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B2D" w:rsidRPr="00C75651" w:rsidRDefault="00AC5B2D" w:rsidP="006333EC">
      <w:pPr>
        <w:spacing w:after="0" w:line="360" w:lineRule="auto"/>
        <w:jc w:val="center"/>
        <w:rPr>
          <w:rFonts w:ascii="Times New Roman" w:eastAsia="Times New Roman" w:hAnsi="Times New Roman" w:cs="Times New Roman"/>
          <w:b/>
          <w:sz w:val="26"/>
          <w:szCs w:val="26"/>
        </w:rPr>
      </w:pPr>
      <w:r w:rsidRPr="00C75651">
        <w:rPr>
          <w:rFonts w:ascii="Times New Roman" w:eastAsia="Times New Roman" w:hAnsi="Times New Roman" w:cs="Times New Roman"/>
          <w:b/>
          <w:sz w:val="26"/>
          <w:szCs w:val="26"/>
        </w:rPr>
        <w:t xml:space="preserve">ĐỔI MỚI PHƯƠNG PHÁP GIẢNG DẠY ĐÁP ỨNG MÔ HÌNH ĐÀO TẠO CHẤT LƯỢNG CAO TRONG BỐI CẢNH CÁCH MẠNG CÔNG NGHIỆP </w:t>
      </w:r>
    </w:p>
    <w:p w:rsidR="009F4037" w:rsidRPr="00C75651" w:rsidRDefault="00AC5B2D" w:rsidP="006333EC">
      <w:pPr>
        <w:spacing w:after="0" w:line="360" w:lineRule="auto"/>
        <w:jc w:val="center"/>
        <w:rPr>
          <w:rFonts w:ascii="Times New Roman" w:eastAsia="Times New Roman" w:hAnsi="Times New Roman" w:cs="Times New Roman"/>
          <w:b/>
          <w:sz w:val="26"/>
          <w:szCs w:val="26"/>
        </w:rPr>
      </w:pPr>
      <w:r w:rsidRPr="00C75651">
        <w:rPr>
          <w:rFonts w:ascii="Times New Roman" w:eastAsia="Times New Roman" w:hAnsi="Times New Roman" w:cs="Times New Roman"/>
          <w:b/>
          <w:sz w:val="26"/>
          <w:szCs w:val="26"/>
        </w:rPr>
        <w:t>LẦN THỨ TƯ</w:t>
      </w:r>
    </w:p>
    <w:p w:rsidR="00AC5B2D" w:rsidRPr="00C75651" w:rsidRDefault="00AC5B2D" w:rsidP="006333EC">
      <w:pPr>
        <w:spacing w:after="0" w:line="360" w:lineRule="auto"/>
        <w:rPr>
          <w:rFonts w:ascii="Times New Roman" w:eastAsia="Times New Roman" w:hAnsi="Times New Roman" w:cs="Times New Roman"/>
          <w:sz w:val="26"/>
          <w:szCs w:val="26"/>
        </w:rPr>
      </w:pPr>
    </w:p>
    <w:p w:rsidR="00AC5B2D" w:rsidRPr="00C75651" w:rsidRDefault="00AC5B2D" w:rsidP="006333EC">
      <w:pPr>
        <w:spacing w:after="0" w:line="360" w:lineRule="auto"/>
        <w:ind w:left="5040"/>
        <w:rPr>
          <w:rFonts w:ascii="Times New Roman" w:eastAsia="Times New Roman" w:hAnsi="Times New Roman" w:cs="Times New Roman"/>
          <w:sz w:val="26"/>
          <w:szCs w:val="26"/>
        </w:rPr>
      </w:pPr>
      <w:r w:rsidRPr="00C75651">
        <w:rPr>
          <w:rFonts w:ascii="Times New Roman" w:eastAsia="Times New Roman" w:hAnsi="Times New Roman" w:cs="Times New Roman"/>
          <w:sz w:val="26"/>
          <w:szCs w:val="26"/>
        </w:rPr>
        <w:t>GV: Trần Hồng Thảo</w:t>
      </w:r>
    </w:p>
    <w:p w:rsidR="00AC5B2D" w:rsidRPr="00C75651" w:rsidRDefault="00AC5B2D" w:rsidP="006333EC">
      <w:pPr>
        <w:spacing w:after="0" w:line="360" w:lineRule="auto"/>
        <w:ind w:left="5040"/>
        <w:rPr>
          <w:rFonts w:ascii="Times New Roman" w:eastAsia="Times New Roman" w:hAnsi="Times New Roman" w:cs="Times New Roman"/>
          <w:sz w:val="26"/>
          <w:szCs w:val="26"/>
        </w:rPr>
      </w:pPr>
      <w:r w:rsidRPr="00C75651">
        <w:rPr>
          <w:rFonts w:ascii="Times New Roman" w:eastAsia="Times New Roman" w:hAnsi="Times New Roman" w:cs="Times New Roman"/>
          <w:sz w:val="26"/>
          <w:szCs w:val="26"/>
        </w:rPr>
        <w:t>Khoa : May thời trang</w:t>
      </w:r>
    </w:p>
    <w:p w:rsidR="00AC5B2D" w:rsidRPr="00C75651" w:rsidRDefault="00AC5B2D" w:rsidP="006333EC">
      <w:pPr>
        <w:spacing w:after="0" w:line="360" w:lineRule="auto"/>
        <w:ind w:left="5040"/>
        <w:rPr>
          <w:rFonts w:ascii="Times New Roman" w:eastAsia="Times New Roman" w:hAnsi="Times New Roman" w:cs="Times New Roman"/>
          <w:sz w:val="26"/>
          <w:szCs w:val="26"/>
        </w:rPr>
      </w:pPr>
      <w:r w:rsidRPr="00C75651">
        <w:rPr>
          <w:rFonts w:ascii="Times New Roman" w:eastAsia="Times New Roman" w:hAnsi="Times New Roman" w:cs="Times New Roman"/>
          <w:sz w:val="26"/>
          <w:szCs w:val="26"/>
        </w:rPr>
        <w:t>Trường cao đẳng Lý Tự Trọng TP. HCM</w:t>
      </w:r>
    </w:p>
    <w:p w:rsidR="00AC5B2D" w:rsidRPr="00C75651" w:rsidRDefault="00AC5B2D"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ĐẶT VẤN ĐỀ</w:t>
      </w:r>
    </w:p>
    <w:p w:rsidR="00AC5B2D" w:rsidRPr="00C75651" w:rsidRDefault="00D238EB" w:rsidP="006333EC">
      <w:pPr>
        <w:spacing w:after="0" w:line="360" w:lineRule="auto"/>
        <w:ind w:firstLine="720"/>
        <w:jc w:val="both"/>
        <w:rPr>
          <w:rStyle w:val="Strong"/>
          <w:rFonts w:ascii="Times New Roman" w:hAnsi="Times New Roman" w:cs="Times New Roman"/>
          <w:b w:val="0"/>
          <w:sz w:val="26"/>
          <w:szCs w:val="26"/>
          <w:shd w:val="clear" w:color="auto" w:fill="FFFFFF"/>
        </w:rPr>
      </w:pPr>
      <w:r w:rsidRPr="00C75651">
        <w:rPr>
          <w:rStyle w:val="Strong"/>
          <w:rFonts w:ascii="Times New Roman" w:hAnsi="Times New Roman" w:cs="Times New Roman"/>
          <w:b w:val="0"/>
          <w:sz w:val="26"/>
          <w:szCs w:val="26"/>
          <w:shd w:val="clear" w:color="auto" w:fill="FFFFFF"/>
        </w:rPr>
        <w:t>Cách mạng công nghiệp 4.0 (CMCN 4.0) diễn ra hiện nay là sự kết nối giữa thế giới thực và thế giới ảo dựa trên công nghệ tiên tiến và sự sáng tạo không ngừng nghỉ của con người. Giờ đây máy móc có “năng lực ghi nhớ” thông qua cơ sở dữ liệu lớn và khả năng tự “tư duy logic” để xử lý hầu hết vấn đề mà con người thực hiện.</w:t>
      </w:r>
    </w:p>
    <w:p w:rsidR="00385BFD" w:rsidRPr="00C75651" w:rsidRDefault="00385BFD" w:rsidP="006333EC">
      <w:pPr>
        <w:spacing w:after="0" w:line="360" w:lineRule="auto"/>
        <w:jc w:val="center"/>
        <w:rPr>
          <w:rStyle w:val="Strong"/>
          <w:rFonts w:ascii="Times New Roman" w:hAnsi="Times New Roman" w:cs="Times New Roman"/>
          <w:sz w:val="26"/>
          <w:szCs w:val="26"/>
          <w:shd w:val="clear" w:color="auto" w:fill="FFFFFF"/>
        </w:rPr>
      </w:pPr>
      <w:r w:rsidRPr="00C75651">
        <w:rPr>
          <w:rFonts w:ascii="Times New Roman" w:hAnsi="Times New Roman" w:cs="Times New Roman"/>
          <w:noProof/>
          <w:sz w:val="26"/>
          <w:szCs w:val="26"/>
        </w:rPr>
        <w:drawing>
          <wp:inline distT="0" distB="0" distL="0" distR="0" wp14:anchorId="3480C15E" wp14:editId="4A87081E">
            <wp:extent cx="5388927" cy="3507045"/>
            <wp:effectExtent l="0" t="0" r="2540" b="0"/>
            <wp:docPr id="1" name="Picture 1" descr="Ra mắt Sàn giao dịch thương mại điện tử ngành CNTT-Viễn thông T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 mắt Sàn giao dịch thương mại điện tử ngành CNTT-Viễn thông TP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96884" cy="3512223"/>
                    </a:xfrm>
                    <a:prstGeom prst="rect">
                      <a:avLst/>
                    </a:prstGeom>
                    <a:noFill/>
                    <a:ln>
                      <a:noFill/>
                    </a:ln>
                  </pic:spPr>
                </pic:pic>
              </a:graphicData>
            </a:graphic>
          </wp:inline>
        </w:drawing>
      </w:r>
    </w:p>
    <w:p w:rsidR="00D238EB" w:rsidRPr="00C75651" w:rsidRDefault="00D238EB" w:rsidP="006333EC">
      <w:pPr>
        <w:spacing w:after="0" w:line="360" w:lineRule="auto"/>
        <w:ind w:firstLine="525"/>
        <w:jc w:val="both"/>
        <w:rPr>
          <w:rFonts w:ascii="Times New Roman" w:hAnsi="Times New Roman" w:cs="Times New Roman"/>
          <w:sz w:val="26"/>
          <w:szCs w:val="26"/>
          <w:shd w:val="clear" w:color="auto" w:fill="FFFFFF"/>
        </w:rPr>
      </w:pPr>
      <w:r w:rsidRPr="00C75651">
        <w:rPr>
          <w:rFonts w:ascii="Times New Roman" w:hAnsi="Times New Roman" w:cs="Times New Roman"/>
          <w:sz w:val="26"/>
          <w:szCs w:val="26"/>
          <w:shd w:val="clear" w:color="auto" w:fill="FFFFFF"/>
        </w:rPr>
        <w:t xml:space="preserve">Cách mạng công nghiệp (CMCN) 4.0 hay còn gọi là cuộc cách mạng số là xu hướng tự động hóa và trao đổi dữ liệu trong công nghệ sản xuất. Bản chất của CMCN 4.0 là dựa trên nền tảng công nghệ số và tích hợp tất cả các công nghệ thông minh để tối ưu hóa quy trình, phương thức sản xuất; nhấn mạnh những công nghệ đang và sẽ có tác động lớn </w:t>
      </w:r>
      <w:r w:rsidRPr="00C75651">
        <w:rPr>
          <w:rFonts w:ascii="Times New Roman" w:hAnsi="Times New Roman" w:cs="Times New Roman"/>
          <w:sz w:val="26"/>
          <w:szCs w:val="26"/>
          <w:shd w:val="clear" w:color="auto" w:fill="FFFFFF"/>
        </w:rPr>
        <w:lastRenderedPageBreak/>
        <w:t>nhất là công nghệ in 3D, công nghệ sinh học, công nghệ vật liệu mới, công nghệ tự động hóa, người máy... bao gồm các hệ thống không gian mạng, internet vạn vật (IoT) và điện toán đám mây. Qua đó, tạo ra những nhà máy thông minh với hệ thống máy móc tự kết nối với nhau, tự tổ chức và quản lý. Cũng như mọi cuộc CMCN trước đây, cuộc CMCN 4.0 có thể đưa đến tình trạng bất bình đẳng lớn hơn trong xã hội, đặc biệt là nguy cơ phá vỡ thị trường lao động truyền thống, tiến tới thiết lập một thị trường lao động mới mà ở đó là sự cạnh tranh của tri thức sáng tạo, của nền giáo dục chất lượng cao.</w:t>
      </w:r>
    </w:p>
    <w:p w:rsidR="00D238EB" w:rsidRPr="00C75651" w:rsidRDefault="00D238EB"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Từ cuộc CMCN 4.0 dẫn đến kết quả tất yếu là nền giáo dục tương lai tiên tiến định hình và phát triển, nền “Giáo dục 4.0”. Trong nền giáo dục 4.0, nguồn lực con người chất lượng cao mới là nguồn lực chủ yếu cho sự phát triển kinh tế xã hội thay vì nguồn lực tài chính hay nhân công rẻ, kém chất lượng như hiện nay. Lớp học số hóa, các thiết bị thông minh, thiết bị không dây và đa phương tiện kỹ thuật số ảo được phát triển mạnh, khóa học trên thiết bị di động và thiết kế trò chơi học tập là những công nghệ được hình thành trong kỷ nguyên số, làm cho giáo dục phải thay đổi để phù hợp và tiệm cận với xu thế phát triển của công nghệ. Công nghệ giáo dục thay đổi thì những xu hướng học tập trong nền giáo dục 4.0 cũng phải thay đổi, một số xu hướng giáo dục sẽ hình thành như xã hội học tập, chia nhỏ bài học, tài nguyên giáo dục mở và thiết bị học tập cá nhân sẽ xuất hiện.</w:t>
      </w:r>
    </w:p>
    <w:p w:rsidR="00D238EB" w:rsidRPr="00C75651" w:rsidRDefault="00D238EB"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 xml:space="preserve">Giáo dục 4.0 thay đổi hoàn toàn các mục tiêu học tập, những kỹ năng mới cần phải đạt được cho người tốt nghiệp ra trường cũng phải thay đổi, tư duy sáng tạo, phối hợp hợp tác, phán quyết và định hướng dịch vụ cũng như ra quyết định trong những tình huống phức tạp là những kỹ năng cần thiết trong kỷ nguyên 4.0 để đáp ứng yêu cầu của một thị trường lao động mới. Sự thay đổi về công nghệ, những kỹ năng mới hình thành do yêu cầu của xã hội thời hiện đại và những xu thế giáo dục mới làm cho giáo dục tương lai, giáo dục 4.0 phải có tầm nhìn mới, khác biệt căn bản với nền giáo dục hiện tại. Học mọi lúc mọi nơi, cá nhân hóa việc học tập cũng như tự do lựa chọn học tập của người học, học tập và trải nghiệm thực tế cũng như việc gắn kết việc học tập với xã hội là những ưu điểm vượt trội trong nền giáo dục 4.0. Đối với mỗi cá nhân và xã hội, các công cụ và nguồn lực giáo dục thời kỳ mới hứa hẹn các cơ hội cho các cá nhân phát triển năng lực, kỹ năng và kiến thức đầy đủ và mở ra tiềm năng sáng tạo cho con người. Sự thay đổi </w:t>
      </w:r>
      <w:r w:rsidRPr="00C75651">
        <w:rPr>
          <w:sz w:val="26"/>
          <w:szCs w:val="26"/>
        </w:rPr>
        <w:lastRenderedPageBreak/>
        <w:t>căn bản về thị trường lao động trong thời kỳ hiện đại đã đặt ra rất nhiều thách thức cho các trường đại học, đòi hỏi các trường phải đổi mới toàn diện từ phương thức quản trị trường, đến đổi mới chương trình và phương thức tổ chức đào tạo cho phù hợp với xu thế phát triển của nền giáo dục 4.0.</w:t>
      </w:r>
    </w:p>
    <w:p w:rsidR="00D238EB" w:rsidRPr="00C75651" w:rsidRDefault="00D238EB"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Để đạt được điều đó, sự thay đổi cơ bản đầu tiên là thay đổi về phương pháp dạy và học, thay đổi về tư tưởng của giảng viên và sinh viên về việc phương pháp dạy và học, phù hợp với yêu cầu của CMCN 4.0 cũng như nền giáo dục 4.0 đặt ra.</w:t>
      </w:r>
    </w:p>
    <w:p w:rsidR="0083254C" w:rsidRPr="00C75651" w:rsidRDefault="0083254C" w:rsidP="006333EC">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Cách mạng công nghiệp 4.0</w:t>
      </w:r>
    </w:p>
    <w:p w:rsidR="007C6286" w:rsidRPr="00C75651" w:rsidRDefault="0083254C" w:rsidP="006333EC">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Khái niệm “Cuộc cách mạng công nghiệp 4.0” đã xuất hiện trong những năm gần đây và có sự lan tỏa ngày càng sâu sắc tới nhiều mặt của đờisống. Đây là xu hướng tất yếu của xã hội hiện đại. </w:t>
      </w:r>
    </w:p>
    <w:p w:rsidR="007C6286" w:rsidRPr="00C75651" w:rsidRDefault="007C6286"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noProof/>
          <w:sz w:val="26"/>
          <w:szCs w:val="26"/>
        </w:rPr>
        <w:drawing>
          <wp:inline distT="0" distB="0" distL="0" distR="0" wp14:anchorId="2084649A" wp14:editId="12142F48">
            <wp:extent cx="5943600" cy="3591222"/>
            <wp:effectExtent l="0" t="0" r="0" b="9525"/>
            <wp:docPr id="2" name="Picture 2" descr="Bảo vệ môi trường trong cuộc cách mạng công nghiệp 4.0 - Bảo vệ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ảo vệ môi trường trong cuộc cách mạng công nghiệp 4.0 - Bảo vệ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591222"/>
                    </a:xfrm>
                    <a:prstGeom prst="rect">
                      <a:avLst/>
                    </a:prstGeom>
                    <a:noFill/>
                    <a:ln>
                      <a:noFill/>
                    </a:ln>
                  </pic:spPr>
                </pic:pic>
              </a:graphicData>
            </a:graphic>
          </wp:inline>
        </w:drawing>
      </w:r>
    </w:p>
    <w:p w:rsidR="007C6286" w:rsidRPr="00C75651" w:rsidRDefault="007C6286" w:rsidP="006333EC">
      <w:pPr>
        <w:spacing w:after="0" w:line="360" w:lineRule="auto"/>
        <w:jc w:val="both"/>
        <w:rPr>
          <w:rFonts w:ascii="Times New Roman" w:hAnsi="Times New Roman" w:cs="Times New Roman"/>
          <w:sz w:val="26"/>
          <w:szCs w:val="26"/>
        </w:rPr>
      </w:pPr>
    </w:p>
    <w:p w:rsidR="007C6286" w:rsidRPr="00C75651" w:rsidRDefault="007C6286" w:rsidP="006333EC">
      <w:pPr>
        <w:spacing w:after="0" w:line="360" w:lineRule="auto"/>
        <w:jc w:val="both"/>
        <w:rPr>
          <w:rFonts w:ascii="Times New Roman" w:hAnsi="Times New Roman" w:cs="Times New Roman"/>
          <w:sz w:val="26"/>
          <w:szCs w:val="26"/>
        </w:rPr>
      </w:pPr>
    </w:p>
    <w:p w:rsidR="007C6286" w:rsidRPr="00C75651" w:rsidRDefault="007C6286" w:rsidP="006333EC">
      <w:pPr>
        <w:spacing w:after="0" w:line="360" w:lineRule="auto"/>
        <w:jc w:val="both"/>
        <w:rPr>
          <w:rFonts w:ascii="Times New Roman" w:hAnsi="Times New Roman" w:cs="Times New Roman"/>
          <w:sz w:val="26"/>
          <w:szCs w:val="26"/>
        </w:rPr>
      </w:pPr>
    </w:p>
    <w:p w:rsidR="007C6286" w:rsidRPr="00C75651" w:rsidRDefault="007C6286" w:rsidP="006333EC">
      <w:pPr>
        <w:spacing w:after="0" w:line="360" w:lineRule="auto"/>
        <w:jc w:val="both"/>
        <w:rPr>
          <w:rFonts w:ascii="Times New Roman" w:hAnsi="Times New Roman" w:cs="Times New Roman"/>
          <w:sz w:val="26"/>
          <w:szCs w:val="26"/>
        </w:rPr>
      </w:pPr>
    </w:p>
    <w:p w:rsidR="0083254C" w:rsidRPr="00C75651" w:rsidRDefault="0083254C"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lastRenderedPageBreak/>
        <w:t>Theo Klaus Schwab, người sáng lập và chủ tịch điều hành Diễn đàn Kinh tế Thế giới cho rằng, CMCN đầu tiên sử dụng năng lượng nước và hơi nước để cơ giới hóa sản xuất. Cuộc cách mạng lần thứ hai diễn ra nhờ ứng dụng điện năng để sản xuất hàng loạt. Cuộc cách mạng lần thứ ba sử dụng điện tử và công nghệ thông tin để tự động hóa sản xuất. Hiện nay, cuộc CMCN lần thứ tư đang nảy nở từ cuộc cách mạng lần thứ ba với đặc trưng là sự hợp nhất các loại công nghệ, làm xóa nhòa ranh giới giữa lĩnh vực vật lí, kĩ thuậtsố và sinh học với trung tâm là phát triển trí tuệ nhân tạo, robot hóa, Internet vạn vật, khoa học vật liệu, sinh học, công nghệ di động không dây liên ngành sâu rộng cho tự động hóa sản xuất chế tạo [1]. Từ cách giải thích như vậy, có thể thấy được cốt lõi của cuộc cách mạng này nằm ở các vấn đề sau: Trí tuệ nhân tạo (AI), Vạn vật kết nối - Internet of Things (IoT) và Dữ liệu lớn (Big Data). Đây thực sự là một cuộc cách mạng chưa từng có trong lịch sử công nghiệp trên thế giới, tạo ra những thời cơ và thách thức rất lớn đối với tất cả các lĩnh vực của đời sống xã hội. CMCN 4.0 đã thực sự đặt GV trước những thách thức lớn để thay đổi toàn diện các phương pháp dạy học đối với sinh viên (SV) từ trước đến nay. Đây cũng sẽ là một cuộc cách mạng lớn trong giáo dục nói chung và giáo dục đại học nói riêng. Bài viết trình bày sự tác động tích cực và những thách thức màCMCN 4.0 đem lại đối với yêu cầu phương pháp dạy học tại các trường đại học ở Việt Nam và đưa ra một số định hướng đổi mới phương pháp dạy học đại học hiện nay để giáo dục đại học có thể bắt kịp với xu thế giáo dục mới từ CMCN 4.0 đem lại.</w:t>
      </w:r>
    </w:p>
    <w:p w:rsidR="00D238EB" w:rsidRPr="00C75651" w:rsidRDefault="00385BFD" w:rsidP="006333EC">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Giáo dục trong thời đại </w:t>
      </w:r>
      <w:r w:rsidR="0083254C" w:rsidRPr="00C75651">
        <w:rPr>
          <w:rFonts w:ascii="Times New Roman" w:hAnsi="Times New Roman" w:cs="Times New Roman"/>
          <w:b/>
          <w:sz w:val="26"/>
          <w:szCs w:val="26"/>
        </w:rPr>
        <w:t xml:space="preserve">Cách mạng công nghiệp </w:t>
      </w:r>
      <w:r w:rsidRPr="00C75651">
        <w:rPr>
          <w:rFonts w:ascii="Times New Roman" w:hAnsi="Times New Roman" w:cs="Times New Roman"/>
          <w:b/>
          <w:sz w:val="26"/>
          <w:szCs w:val="26"/>
        </w:rPr>
        <w:t>4.0</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Cuộc CMCN 4.0 đặt ra thách thức ngành giáo dục phải thay đổi cách dạy học cho phù hợp. Người thầy không còn là người cung cấp, truyền đạt thông tin tri thức cho người học mà còn có nhiệm vụ giúp người học phát triển phẩm chất, năng lực bản thân. Theo Dương Trọng Tấn, 2018, trích báo cáo của hãng tư vấn Ernts &amp; Young mang tên “Leapfrogging to Education 4.0” đưa ra một cách “gắn chấm” đối với giáo dục đại học ở phương Tây.</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noProof/>
          <w:sz w:val="26"/>
          <w:szCs w:val="26"/>
        </w:rPr>
        <w:lastRenderedPageBreak/>
        <w:drawing>
          <wp:inline distT="0" distB="0" distL="0" distR="0" wp14:anchorId="65788821" wp14:editId="5C0B419D">
            <wp:extent cx="5943600" cy="3612515"/>
            <wp:effectExtent l="0" t="0" r="0" b="6985"/>
            <wp:docPr id="3" name="Picture 3" descr="http://hvcsnd.edu.vn/Uploads/2018/10/6/hinh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hvcsnd.edu.vn/Uploads/2018/10/6/hinh_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612515"/>
                    </a:xfrm>
                    <a:prstGeom prst="rect">
                      <a:avLst/>
                    </a:prstGeom>
                    <a:noFill/>
                    <a:ln>
                      <a:noFill/>
                    </a:ln>
                  </pic:spPr>
                </pic:pic>
              </a:graphicData>
            </a:graphic>
          </wp:inline>
        </w:drawing>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Theo đó, Education 1.0 bắt đầu được đánh dấu cùng với I1.0. Cách mạng công nghiệp dẫn đến nhu cầu lượng người đi học tăng lên, nhà nước chính thức tham gia vào công cuộc giáo dục quốc dân. Trước đó, số lượng người đi học giới hạn ở tầng lớp tinh hoa, và giáo dục còn thuộc trách nhiệm của các tổ chức tôn giáo là chính.</w:t>
      </w:r>
      <w:r w:rsidRPr="00C75651">
        <w:rPr>
          <w:sz w:val="26"/>
          <w:szCs w:val="26"/>
        </w:rPr>
        <w:br/>
        <w:t>Education 2.0 xuất hiện khi số lượng lớn trường đại học ra đời, gắn với việc phát triển vượt bậc của công nghệ in ấn và xuất bản. Thời kỳ này đại học chủ yếu giảng dạy và nghiên cứu, và vẫn chưa phổ biến cho số đông.</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Education 3.0 đánh dấu sự xuất hiện ngày càng nhiều và đa dạng của công nghệ trong lớp học. Đầu thế kỷ 21 này, người ta có thể thấy nhiều lớp học không còn bảng phấn, mà thay vào đó là máy tính cá nhân, phương tiện giảng dạy tương tác. Lớp học đã đa dạng hóa, giáo dục trở nên phổ cập.</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 xml:space="preserve">Giáo dục, từ 1.0 đến 3.0 vẫn quan tâm nhiều hơn đến việc dạy. Thay vì cầm cuốn sách để đọc chép, thì phát bài giảng trên TV, hoặc ngày nay là đưa bài giảng lên YouTube. Nửa cuối thế kỷ 20 và đầu thế kỉ 21 chứng kiến những cải cách giáo dục theo đường lối “lấy học trò làm trung tâm”, sự tập trung bắt đầu chuyển từ việc “dạy” sang việc “học”. Các lớp học đã tương tác nhiều hơn, hoạt động nhiều hơn, sinh viên đã tích </w:t>
      </w:r>
      <w:r w:rsidRPr="00C75651">
        <w:rPr>
          <w:sz w:val="26"/>
          <w:szCs w:val="26"/>
        </w:rPr>
        <w:lastRenderedPageBreak/>
        <w:t>cực chủ động nhiều hơn. Nhưng do nhiều nguyên nhân về chi phí, sư phạm, hạn chế về công nghệ nên lớp học vẫn theo dạng một thầy nhiều trò, chung một chương trình.</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Giáo dục 4.0 là một mô hình giáo dục thông minh, liên kết chủ yếu giữa các yếu tố nhà trường - nhà quản lý - nhà doanh nghiệp, tạo điều kiện cho việc đổi mới, sáng tạo và năng suất lao động trong xã hội tri thức.</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Mô hình này cũng thúc đẩy tinh thần khởi nghiệp của giảng viên, sinh viên; tạo điều kiện cho hợp tác giữa giáo dục đại học và sản xuất công nghiệp; gắn kết cùng các nỗ lực phát triển kinh tế khu vực và địa phương... Giáo dục 4.0 giúp hoạt động dạy và học diễn ra mọi lúc và mọi nơi, giúp người học có thể cá nhân hóa, hoàn toàn quyết định việc học tập theo nhu cầu của bản thân.</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Bên cạnh đó, Giáo dục 4.0 sẽ giúp thay đổi tư duy và cách tiếp cận về mô hình đại học, cao đẳng, trường  học không chỉ là nơi đào tạo, nghiên cứu mà còn là trung tâm đổi mới sáng tạo, giải quyết các vấn đề thực tiễn, mang giá trị cho xã hội. Trường không chỉ đóng khung trong các bức tường của giảng đường, lớp học hay phòng thí nghiệm, mà phải mở rộng kết hợp với các doanh nghiệp, với thị trường lao động để trở thành một hệ sinh thái giáo dục.</w:t>
      </w:r>
    </w:p>
    <w:p w:rsidR="007C6286" w:rsidRPr="00C75651" w:rsidRDefault="007C6286" w:rsidP="006333EC">
      <w:pPr>
        <w:spacing w:after="0" w:line="360" w:lineRule="auto"/>
        <w:jc w:val="both"/>
        <w:rPr>
          <w:rFonts w:ascii="Times New Roman" w:hAnsi="Times New Roman" w:cs="Times New Roman"/>
          <w:sz w:val="26"/>
          <w:szCs w:val="26"/>
          <w:shd w:val="clear" w:color="auto" w:fill="FFFFFF"/>
        </w:rPr>
      </w:pPr>
      <w:r w:rsidRPr="00C75651">
        <w:rPr>
          <w:rFonts w:ascii="Times New Roman" w:hAnsi="Times New Roman" w:cs="Times New Roman"/>
          <w:sz w:val="26"/>
          <w:szCs w:val="26"/>
          <w:shd w:val="clear" w:color="auto" w:fill="FFFFFF"/>
        </w:rPr>
        <w:t>Bảng 1: So sánh các nền giáo dục theo phân chia bằng “gắn chấm”</w:t>
      </w:r>
    </w:p>
    <w:p w:rsidR="006333EC" w:rsidRPr="00C75651" w:rsidRDefault="007C6286" w:rsidP="006333EC">
      <w:pPr>
        <w:spacing w:after="0" w:line="360" w:lineRule="auto"/>
        <w:jc w:val="center"/>
        <w:rPr>
          <w:rFonts w:ascii="Times New Roman" w:hAnsi="Times New Roman" w:cs="Times New Roman"/>
          <w:sz w:val="26"/>
          <w:szCs w:val="26"/>
          <w:shd w:val="clear" w:color="auto" w:fill="FFFFFF"/>
        </w:rPr>
      </w:pPr>
      <w:r w:rsidRPr="00C75651">
        <w:rPr>
          <w:rFonts w:ascii="Times New Roman" w:hAnsi="Times New Roman" w:cs="Times New Roman"/>
          <w:noProof/>
          <w:sz w:val="26"/>
          <w:szCs w:val="26"/>
        </w:rPr>
        <w:drawing>
          <wp:inline distT="0" distB="0" distL="0" distR="0" wp14:anchorId="7F21D87E" wp14:editId="507B437F">
            <wp:extent cx="4833257" cy="3041573"/>
            <wp:effectExtent l="0" t="0" r="5715" b="6985"/>
            <wp:docPr id="4" name="Picture 4" descr="https://drive.google.com/uc?export=download&amp;id=1b7RmTMq4gIG8rsnM4NJ92KS8DxUeFx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drive.google.com/uc?export=download&amp;id=1b7RmTMq4gIG8rsnM4NJ92KS8DxUeFxJn"/>
                    <pic:cNvPicPr>
                      <a:picLocks noChangeAspect="1" noChangeArrowheads="1"/>
                    </pic:cNvPicPr>
                  </pic:nvPicPr>
                  <pic:blipFill rotWithShape="1">
                    <a:blip r:embed="rId9">
                      <a:extLst>
                        <a:ext uri="{28A0092B-C50C-407E-A947-70E740481C1C}">
                          <a14:useLocalDpi xmlns:a14="http://schemas.microsoft.com/office/drawing/2010/main" val="0"/>
                        </a:ext>
                      </a:extLst>
                    </a:blip>
                    <a:srcRect b="3670"/>
                    <a:stretch/>
                  </pic:blipFill>
                  <pic:spPr bwMode="auto">
                    <a:xfrm>
                      <a:off x="0" y="0"/>
                      <a:ext cx="4837218" cy="3044066"/>
                    </a:xfrm>
                    <a:prstGeom prst="rect">
                      <a:avLst/>
                    </a:prstGeom>
                    <a:noFill/>
                    <a:ln>
                      <a:noFill/>
                    </a:ln>
                    <a:extLst>
                      <a:ext uri="{53640926-AAD7-44D8-BBD7-CCE9431645EC}">
                        <a14:shadowObscured xmlns:a14="http://schemas.microsoft.com/office/drawing/2010/main"/>
                      </a:ext>
                    </a:extLst>
                  </pic:spPr>
                </pic:pic>
              </a:graphicData>
            </a:graphic>
          </wp:inline>
        </w:drawing>
      </w:r>
    </w:p>
    <w:p w:rsidR="000D2011" w:rsidRPr="00C75651" w:rsidRDefault="007C6286" w:rsidP="006333EC">
      <w:pPr>
        <w:spacing w:after="0" w:line="360" w:lineRule="auto"/>
        <w:jc w:val="center"/>
        <w:rPr>
          <w:rFonts w:ascii="Times New Roman" w:hAnsi="Times New Roman" w:cs="Times New Roman"/>
          <w:sz w:val="26"/>
          <w:szCs w:val="26"/>
        </w:rPr>
      </w:pPr>
      <w:r w:rsidRPr="00C75651">
        <w:rPr>
          <w:rFonts w:ascii="Times New Roman" w:hAnsi="Times New Roman" w:cs="Times New Roman"/>
          <w:sz w:val="26"/>
          <w:szCs w:val="26"/>
          <w:shd w:val="clear" w:color="auto" w:fill="FFFFFF"/>
        </w:rPr>
        <w:t>Theo PGS. TS. Đinh Đức Anh Vũ trích Minh Châu, 2017</w:t>
      </w:r>
    </w:p>
    <w:p w:rsidR="007C6286" w:rsidRPr="00C75651" w:rsidRDefault="007C6286" w:rsidP="006333EC">
      <w:pPr>
        <w:spacing w:after="0" w:line="360" w:lineRule="auto"/>
        <w:ind w:firstLine="720"/>
        <w:jc w:val="both"/>
        <w:rPr>
          <w:rFonts w:ascii="Times New Roman" w:hAnsi="Times New Roman" w:cs="Times New Roman"/>
          <w:sz w:val="26"/>
          <w:szCs w:val="26"/>
          <w:shd w:val="clear" w:color="auto" w:fill="FFFFFF"/>
        </w:rPr>
      </w:pPr>
      <w:r w:rsidRPr="00C75651">
        <w:rPr>
          <w:rFonts w:ascii="Times New Roman" w:hAnsi="Times New Roman" w:cs="Times New Roman"/>
          <w:sz w:val="26"/>
          <w:szCs w:val="26"/>
          <w:shd w:val="clear" w:color="auto" w:fill="FFFFFF"/>
        </w:rPr>
        <w:lastRenderedPageBreak/>
        <w:t>Mô hình giáo dục đại học 4.0 là mô hình giáo dục thông minh, liên kết nhà trường – nhà quản lý – doanh nghiệp với nhau, đưa tiến bộ công nghệ thông tin vào trường học để nâng cao hiệu quả đào tạo, giúp việc dạy và học diễn ra mọi lúc mọi nơi. Trường đại học theo chuẩn giáo dục 4.0 không chỉ là nơi đào tạo – nghiên cứu mà còn là trung tâm đổi mới sáng tạo, thúc đẩy tinh thần khởi nghiệp trong sinh viên, nâng cao năng suất lao động nhằm đáp ứng nhu cầu phát triển của Việt Nam trong bối cảnh cuộc cách mạng công nghiệp lần thứ tư.</w:t>
      </w:r>
    </w:p>
    <w:p w:rsidR="004E5EF5" w:rsidRPr="00C75651" w:rsidRDefault="004E5EF5" w:rsidP="006333EC">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Cơ sờ lý luận về phương pháp dạy và học </w:t>
      </w:r>
    </w:p>
    <w:p w:rsidR="004E5EF5" w:rsidRPr="00C75651" w:rsidRDefault="004E5EF5" w:rsidP="006333EC">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Theo Trần Khánh Đức (2013), phương pháp dạy và học là một phạm trù cùa khoa học giáo dục. Việc đổi mới phương pháp dạy học cần dựa trên những cơ sờ khoa học và thực tiễn giáo dục. Trong thực tiễn cần xuất phát từ hoàn cảnh cụ thể để xác định và áp dụng những định hưởng, biện pháp thích hợp. </w:t>
      </w:r>
    </w:p>
    <w:p w:rsidR="004E5EF5" w:rsidRPr="00C75651" w:rsidRDefault="004E5EF5" w:rsidP="006333EC">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Theo Đỉnh Văn Tiến - Ulrich Lipp (2003), phương pháp dạy và học có một số đặc điểm cơ bàn sau: Định hưởng thực hiện mục tiêu dạy học; Là sự thống nhất của phương pháp dạy và phương pháp học; Thực hiện thống nhất chức năng đào tạo và giáo dục; Là sự thống nhất của logic nội dung dạy học và logic tâm lý nhận thức. </w:t>
      </w:r>
    </w:p>
    <w:p w:rsidR="004E5EF5" w:rsidRPr="00C75651" w:rsidRDefault="004E5EF5"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Phương pháp dạy học có mặt khách quan và mặt chủ quan, là sự thống nhất của cách thức hành động và phương tiện dạy học. Phương pháp dạy và học là những hình thức, cách thức cùa giàng viên và sinh viên nhằm thực hiện những mục tiêu dạy học xác định, phù hợp với những nội dung và điều kiện dạy học cụ thể.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Đổi mởi phương pháp dạy và học là cải tiến những hình thức và cách thức làm việc kém hiệu quả cùa người dạy và người học, sử dụng những hình thức và cách thức hiệu quả hơn nhằm nâng cao chất lượng dạy học, phát huy tích cực tự lực và sáng tạo phát huy năng lực của người học.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Bên cạnh các phương pháp dạy học truyền thống lả lấy giảng viên làm trung tâm, thuyét giảng kiến thức qua các bài giảng dựa vào giáo trinh có sẵn. Tuy nhiên nó không mang lại nhiều cơ hội cho sinh viên tham gia vào quá trình học dẫn đến sự thụ động làm hạn chế khả năng học và tập trung của người học, không khuyến khích trao đổi thông tin đa chiều.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lastRenderedPageBreak/>
        <w:t xml:space="preserve">Hiện nay, các trường đại học tiên tiến thực hiện phương pháp dạy học chủ động nhằm giúp sinh viên học tập chù động và học tập trải nghiệm như: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động não: là cách thức vận dụng kinh nghiệm và sáng kiến mỗi người trong thời gian tốl thiều tùy vấn đề đưa ra để có được tối đa những dữ kiện tốt nhắt (Osborn, 1963)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Phương pháp suy nghĩ - từng cặp - chia sẻ: Phương pháp này được thực hiện bằng cách cho các sinh viên cùng đọc tài liệu hoặc suy nghĩ về một chủ đề, sau đó các sinh viên ngồi bên cạnh nhau có thể trao đổi với nhau về ý kiến và kinh nghiệm của mỗl người một khoảng thời gian nhất định (khoảng vài phút), sau đó chia sè VỚI cả lớp (Lyman, 1987)</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 Phương pháp học dựa trên vấn đề: Mục tiêu của học dựa trên vấn đề (được định nghĩa là việc nghiên cứu có chiều sâu về một chủ đề học tập) là đẻ học nhiều hơn về một chủ đề chứ không phải là chì tìm ra những câu trả lời đúng cho những câu hỏl được giáo viên đưa ra (Hmelo-Silver, 2004)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hoạt động nhóm: Lớp học được chia thành từng nhóm nhỏ từ 5 đến 7 người. Tùy mục đích, yêu cầu của vấn đề học tập, các nhỏm được phân chia ngẫu nhiên hay cố chủ định, được duy trì ồn định hay thay đồi trong từng phần của môn học, được giao cùng một nhiệm vụ hay những nhiệm vụ khác nhau. Khỉ làm việc nhóm, các thành viên phải làm việc theo quy định do giảng viên đặt ra hoặc do chính nhóm đặt ra. Các thành viên đều phải làm việc chù động, không thẻ ỳ lại vào một vài người hiểu biết và năng động hơn (B-4/6 Đại học Quốc gia Thành phố Hồ Chí Minh-Hội thảo CDIO 2010).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đỏng vai: là phương pháp tổ chức cho sinh viên thực hành một số cách ứng xừ nào đỏ trong một tinh huống giả định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học dựa vào dự án: lả tỏ chức việc dạy và học thông qua các dự án hay công trình thực tế. Dự án ở đây được hiẻu là những nhiệm vụ phức tạp từ các câu hỏi hay vấn đề mang tính chất kích thích người học tìm hiẻu, khám phá (Jones và cộng sự, 1996). Giải pháp đố cỏ thể bao gồm các trải nghiệm thiết kế - trỉẻn khai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mô phồng: Mô phòng, thường được dùng trong nghiên cứu khoa học, là quá trinh phát triển mô hình hoá rồi mô phòng một đối tượng cằn nghiên cứu. </w:t>
      </w:r>
      <w:r w:rsidRPr="00C75651">
        <w:rPr>
          <w:rFonts w:ascii="Times New Roman" w:hAnsi="Times New Roman" w:cs="Times New Roman"/>
          <w:sz w:val="26"/>
          <w:szCs w:val="26"/>
        </w:rPr>
        <w:lastRenderedPageBreak/>
        <w:t>Thay cho việc phải nghiên cửu đối tượng cụ thể mà nhiều khi là không thể hoặc rất tốn kém tiền của, chúng ta xày dựng những mô hlnh hoá của đối tượng đó trong phòng thí nghiệm và tiến hành nghiên cứu đối tượng đó dựa trên mô hlnh hoá này</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 Nghiên cửu tinh huống: Yếu tố cấu thành chủ yếu cùa phương pháp đào tạo mới này dựa trên các tình huống thực tế cùa cả học viên và giảng viên. Mục đích chính của các tình huống là đẻ miêu tả, trao đổi kỉnh nghiệm về cách thức giàl quyết vấn đề và những màu thuẫn trong khi thực hiện công việc được giao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Phương pháp học tập phục vụ cộng đồng: Học tập phục vụ cộng đồng (tên tiếng Anh là Service Learning hoặc Community- based learning) đã có từ năm những năm 1960 tại Mỹ (Jacoby, 1996). Service-Learning (SL) là một phương pháp dạy và học mà thông qua đó người học áp dụng được những kiến thức học được trong lớp vào điều kiện thực tế, đồng thời kết quả cùa quá trinh học đáp ứng nhu cầu cùa cộng đồng và được cộng đồng sừ dụng.</w:t>
      </w:r>
    </w:p>
    <w:p w:rsidR="000045F1" w:rsidRPr="00C75651" w:rsidRDefault="000045F1" w:rsidP="006333EC">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Phương pháp dạy và học thời đại công nghệ 4.0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Với sự lan truyền ứng dụng rộng rãi của công nghệ 4.0, các lĩnh vực, ngành nghè khi đó sẽ tự động hóa thay thế con ngườỉ và đòi hòi yêu cầu về kỹ năng lao động cùa con người ngày một cao. Khi đó nếu người lao động không nâng cao năng lực tay nghề, kỹ năng thích ứng nhanh sẽ bị đào thải khỏi thị trưởng lao động. Vì vậy câu hỏi đặt ra không chỉ ờ Việt Nam mà cho cả thế giới làm thế nào đề đào tạo ra nguồn nhân lực đáp ứng nhu cầu phát triển trong bối cảnh mởi.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Cuộc cách mạng công nghiệp lần thứ 4 cùng với những cơ hội và thách thức liên tiếp được đưa ra tại nhiều hội thảo khoa học, từ lĩnh vực sản xuất, công nghệ đến dịch vụ, trong đó lĩnh vực giáo dục cũng là một trong những lĩnh vực cần có sự thay đổi tích cực thích nghi và là lĩnh vực quan trọng, nơi đào tạo, cung cấp nguồn lực có chất lượng cho thị trường lao động. Bước đầu, ngành giáo dục Việt Nam đâ có những bước tỉếp cận, tìm hiểu, mổ xè bằng các hội thảo khoa học có liên quan như: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 Hội thảo “cách mạng 4.0 và ứng dụng tại các trường đại học, cao đẳng Việt Nam", diễn ra ngày 24-25/2/2017 do Hiệp hội các trường đại học, cao đẳng tồ chức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lastRenderedPageBreak/>
        <w:t xml:space="preserve">- Mô hình đại học 4.0- nền tảng giáo dục thế kỷ x x r diễn ra ngày 20/7/2017 tại Trường Đại học Nguyễn Tắt Thành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Hội thảo “Giáo dục trong thời đại cách mạng công nghệ 4.0" ngày 2/8/2107 tại trường Đại học Sư Phạm Hà Nội</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 Để hòa nhập vào cuộc cách mạng công nghệ 4.0, hệ thống giáo dục cần phải có những đổi mới đẻ đào tạo ra những sinh viên có có đầy đù năng lực đáp ứng nhu cầu thị trường, cần phải thay đổi tư duy quá trình dạy và học bởi quá trình dạy và học là một trong những yếu tố then chốt để tiến tới đổi mới căn bản và toàn diện giáo dục theo hướng công nghệ 4.0.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Giáo dục trong thời đại 4.0 sẽ đặt ra cho các trường đại học những thách thức vô cùng lớn, bời các trường đại học ở Việt Nam vẫn có những hạn chế trong việc đáp ứng nhu cầu ngày càng cao đội ngũ nhân lực có trình độ, có chất lượng. Do đó, với cuộc cách mạng 4.0 sẽ đặt ra cuộc đua cạnh tranh nguồn nhân lực chất lượng cao không chỉ trong nước mà mang tính toàn cầu. Người lao động cần phải có tư duy sáng tạo, khà năng thích nghi môi trường làm việc tránh nguy cơ thất nghiệp, bị sa thài.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Để đổi mới, bắt kịp theo bối cảnh số hóa nền kinh tế 4.0, các trưởng đại học cần phải đổi mới nhanh chóng, thay đổi mục tiêu, nội dung, hình thức và phương pháp dạy và học, phương thức đánh giá đầu ra của người học, bồi dưỡng người dạy theo hướng thực học, thực hành và thực nghiệm định hướng vào công nghệ. </w:t>
      </w:r>
    </w:p>
    <w:p w:rsidR="000045F1" w:rsidRPr="00C75651" w:rsidRDefault="006333EC" w:rsidP="006333EC">
      <w:pPr>
        <w:pStyle w:val="ListParagraph"/>
        <w:numPr>
          <w:ilvl w:val="0"/>
          <w:numId w:val="3"/>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V</w:t>
      </w:r>
      <w:r w:rsidR="000045F1" w:rsidRPr="00C75651">
        <w:rPr>
          <w:rFonts w:ascii="Times New Roman" w:hAnsi="Times New Roman" w:cs="Times New Roman"/>
          <w:b/>
          <w:sz w:val="26"/>
          <w:szCs w:val="26"/>
        </w:rPr>
        <w:t xml:space="preserve">ề phương pháp dạy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Giáo dục Việt Nam để đào tạo ra những nguồn lực có chất lượng cao, đáp ứng tiêu chuẩn 4.0, các trường đại học cần phải thay đổi tư duy quá trình dạy và học. Đội ngũ giảng dạy cần phải đổi mới quá trình dạy, từ cách dạy truyền thống trước đây sang phương pháp dạy hiện đại phù hợp với thời đại 4.0 bằng cách chuyển từ truyền thụ kiến thức sang hình thành phẩm chất và phát triển năng lực người học, phát huy tối đa tiềm năng của người học.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Do đó, để thích nghi, ứng phố với những thách thức, cảc trường đại học cằn giảng dạy những kiến thức tích hợp, đổi mới phương pháp giảng dạy, tâng cường giảng dạy kỹ năng làm việc nhóm, tự học, biết cách tlm hiểu vấn đè, giải quyét vấn đề, xử lý thông tin.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lastRenderedPageBreak/>
        <w:t xml:space="preserve">Giáo dục Việt Nam để đảo tạo ra những nguồn lực cỏ chất lượng cao, đáp ứng tiêu chuẩn 4.0, các trường đại học cằn phải thay đổi tư duy quá trình dạy và học. Đội ngũ giảng dạy cần phải đổi mới quá trình dạy, từ cách dạy truyền thống trước đây sang phương pháp dạy hiện đại phù hợp với thời đại 4.0 bằng cách chuyển từ truyền thụ kiến thức sang hình thành phẩm chất và phát triển năng lực người học, phát huy tối đa tiềm năng của người học.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Việc dạy học thời đại 4.0 không chỉ đóng khung trong giảng đường, lớp học, phòng thí nghiệm mà còn cần phải mở rộng liên kế với bên ngoài với các doanh nghiệp, với thị trường lao động, không chỉ thế, vận dụng Internet để liên kết VỚI thế gỉớỉ, tìm kiếm thồng tin, xử lý thông tin, giài quyết các vắn đề liên quan tởí thực tiễn cùa cuộc sống.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Phương pháp giảng dạy cần phải đổi mởi mạnh mẽ, mạnh dạn sử dụng các công cụ như internet, giáo dục trực tuyến, sử dụng công nghệ điện toán đám mây cho phép người dạy có thể cung cấp tài liệu cho người học và thu thập lại kết quả của người học trong quá trình dạy học một cách linh hoạt và liên tục, ngoài ra phương pháp giảng dạy này sẽ lỉnh hoạt về thời gian cũng như tạo ra một không gian phù hợp với điều kiện và nhu cầu của người học. Ngoài việc vận dụng công nghệ thông tin mà còn là việc thay đổi tư duy và cách tiếp cận đẻ tận dụng hết những cơ hội mà công nghệ 4.0 mang lại.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Việc sử dụng số hóa có thể sẵn sàng giúp người học khai thác nội dung làm việc bên ngoài bài giảng dưới dạng số hóa. Ngoài ra, người dạy cần phải tìm ra phương thức giảng dạy và cấu trúc hỗ trợ người học phát triển các kỹ năng học tương tác, cộng tác và độc lập với nhau. Người dạy cần phải nuôi dưỡng ý nghĩ phê phán, sáng tạo, tư duy và nhiệt tình của người học, bên cạnh đó người dạy cần phải hỗ trợ tâm lý, tư vấn, cố vấn và hướng nghiệp cho người học.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Để việc dạy đuổi kịp theo xu thế, người dạy còn phải sử dụng các nguồn lực thư viện điện tử, tài nguyên mờ, khéo léo trong việc lựa chọn tài liệu, phát triển và làm giàu tư liệu dạy học với cấu trúc số hóa theo phương thức mọi lúc, mọi nơi. Việc này sẽ giúp cho sinh viên lấy được thông tin và tri thức qua cừa sổ kỹ thuật số, nên việc đánh giá học </w:t>
      </w:r>
      <w:r w:rsidRPr="00C75651">
        <w:rPr>
          <w:rFonts w:ascii="Times New Roman" w:hAnsi="Times New Roman" w:cs="Times New Roman"/>
          <w:sz w:val="26"/>
          <w:szCs w:val="26"/>
        </w:rPr>
        <w:lastRenderedPageBreak/>
        <w:t xml:space="preserve">tập cùa người học không còn nằm trong khuôn khổ cùa lớp học, vai trỏ của người dạy trờ thảnh là cộng tác vởi người học. </w:t>
      </w:r>
    </w:p>
    <w:p w:rsidR="000045F1" w:rsidRPr="00C75651" w:rsidRDefault="000045F1" w:rsidP="006333EC">
      <w:pPr>
        <w:spacing w:after="0" w:line="360" w:lineRule="auto"/>
        <w:jc w:val="center"/>
        <w:rPr>
          <w:rFonts w:ascii="Times New Roman" w:hAnsi="Times New Roman" w:cs="Times New Roman"/>
          <w:sz w:val="26"/>
          <w:szCs w:val="26"/>
        </w:rPr>
      </w:pPr>
      <w:r w:rsidRPr="00C75651">
        <w:rPr>
          <w:rFonts w:ascii="Times New Roman" w:hAnsi="Times New Roman" w:cs="Times New Roman"/>
          <w:noProof/>
          <w:sz w:val="26"/>
          <w:szCs w:val="26"/>
        </w:rPr>
        <w:drawing>
          <wp:inline distT="0" distB="0" distL="0" distR="0" wp14:anchorId="3A8C0EC8" wp14:editId="2A1FE44D">
            <wp:extent cx="6127668" cy="2251571"/>
            <wp:effectExtent l="0" t="0" r="6985" b="0"/>
            <wp:docPr id="5" name="Picture 5" descr="C:\Users\thao\Pictures\Screenshots\Screenshot (5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thao\Pictures\Screenshots\Screenshot (56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072" cy="2253924"/>
                    </a:xfrm>
                    <a:prstGeom prst="rect">
                      <a:avLst/>
                    </a:prstGeom>
                    <a:noFill/>
                    <a:ln>
                      <a:noFill/>
                    </a:ln>
                  </pic:spPr>
                </pic:pic>
              </a:graphicData>
            </a:graphic>
          </wp:inline>
        </w:drawing>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Như vậy, quá trình dạy cần phải chuyển từ truyền thụ kiến thức sang hlnh thành phẩm chất và kỹ năng phát triển năng lực người học, tổ chức một nền giáo dục mờ, thực học, thực nghiệm, phát triển giáo dục theo hướng chú trọng về chất lượng và hiệu quả, phát huy tối đa tiềm năng của cá nhân. </w:t>
      </w:r>
    </w:p>
    <w:p w:rsidR="000045F1" w:rsidRPr="00C75651" w:rsidRDefault="000045F1" w:rsidP="006333EC">
      <w:pPr>
        <w:pStyle w:val="ListParagraph"/>
        <w:numPr>
          <w:ilvl w:val="0"/>
          <w:numId w:val="3"/>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Phương pháp học </w:t>
      </w:r>
    </w:p>
    <w:p w:rsidR="000045F1" w:rsidRPr="00C75651" w:rsidRDefault="000045F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Ngoài việc đỏi mới việc dạy, cằn phài đổi mới cả việc học. Từ cách lắng nghe, ghi chép, học thuộc, nhớ nhiều và lặp lại sang hình thành phương pháp học mới năng động hơn, mang tính vận dụng, thích nghi, giải quyết vắn đề, tư duy độc lập. Học không chĩ trong sách vờ mà còn học qua các trò chơi, liên hệ tương tác, cung ứng đám đông, học mô phòng, học theo dự án. </w:t>
      </w:r>
    </w:p>
    <w:p w:rsidR="000045F1" w:rsidRPr="00C75651" w:rsidRDefault="000045F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Với thời đại công nghệ 4.0: thị trường việc làm sẽ thay đổi, do đó người học cũng phải cần thay đổl đẻ thích nghi, cần phải trang bị đầy đù những kiến thức nền tảng, chuyên môn vững vàng, khả năng tự học, tự sáng tạo, kỹ năng làm việc chuyên nghiệp, trang bi đầy đù các kỹ năng mền, hiểu biết văn hóa rộng, khả năng ứng xử trong môi trường quốc tế thì mới đáp ứng được nhu cầu nguồn lực lao động trong thời kỳ công nghệ số hóa. Do đó việc học không chỉ góỉ gọn trong những giở ngồi trên giảng đường mà phải học mọi lúc, mọi nơi, học thông qua trải nghiệm, nghiên cứu khoa học </w:t>
      </w:r>
    </w:p>
    <w:p w:rsidR="000D2011" w:rsidRPr="00C75651" w:rsidRDefault="000045F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lastRenderedPageBreak/>
        <w:t>Để thực hiện tốt vai trò học, người họ</w:t>
      </w:r>
      <w:r w:rsidR="00B247B7" w:rsidRPr="00C75651">
        <w:rPr>
          <w:rFonts w:ascii="Times New Roman" w:hAnsi="Times New Roman" w:cs="Times New Roman"/>
          <w:sz w:val="26"/>
          <w:szCs w:val="26"/>
        </w:rPr>
        <w:t>c</w:t>
      </w:r>
      <w:r w:rsidRPr="00C75651">
        <w:rPr>
          <w:rFonts w:ascii="Times New Roman" w:hAnsi="Times New Roman" w:cs="Times New Roman"/>
          <w:sz w:val="26"/>
          <w:szCs w:val="26"/>
        </w:rPr>
        <w:t xml:space="preserve"> phải có sự tương tác với người dạy, tích cực' dụng công nghệ đẻ tìm kiếm thông tin, tài liệu, duy hơn, năng động hơn.</w:t>
      </w:r>
    </w:p>
    <w:p w:rsidR="000D2011" w:rsidRPr="00C75651" w:rsidRDefault="000D2011" w:rsidP="00B247B7">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Tác động của cuộc cách mạng công nghiệp 4.0 đối với phương pháp dạy học hiện nay</w:t>
      </w:r>
    </w:p>
    <w:p w:rsidR="000D2011" w:rsidRPr="00C75651" w:rsidRDefault="000D2011" w:rsidP="00B247B7">
      <w:pPr>
        <w:pStyle w:val="ListParagraph"/>
        <w:numPr>
          <w:ilvl w:val="0"/>
          <w:numId w:val="8"/>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Những tác động tích cực</w:t>
      </w:r>
    </w:p>
    <w:p w:rsidR="00B247B7" w:rsidRPr="00C75651" w:rsidRDefault="000D2011" w:rsidP="00B247B7">
      <w:pPr>
        <w:spacing w:after="0" w:line="360" w:lineRule="auto"/>
        <w:ind w:firstLine="360"/>
        <w:jc w:val="both"/>
        <w:rPr>
          <w:rFonts w:ascii="Times New Roman" w:hAnsi="Times New Roman" w:cs="Times New Roman"/>
          <w:b/>
          <w:sz w:val="26"/>
          <w:szCs w:val="26"/>
        </w:rPr>
      </w:pPr>
      <w:r w:rsidRPr="00C75651">
        <w:rPr>
          <w:rFonts w:ascii="Times New Roman" w:hAnsi="Times New Roman" w:cs="Times New Roman"/>
          <w:b/>
          <w:sz w:val="26"/>
          <w:szCs w:val="26"/>
        </w:rPr>
        <w:t xml:space="preserve"> - Đối với sinh viên: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Vì bản chất của cuộc cách mạng này là việc sử dụng trí tuệ nhân tạo, vạn vật kết nối và dữ liệu lớn, nên trong giáo dục, những yếu tố này hoàn toàn có khả năng được áp dụng một cách có hiệu quả nếu các nhà quản lí giáo dục, đội ngũ giảng viên biếtsử dụng hợp lí những tác động tích cực của cuộc cách mạng này. Trên thế giới, người máy hay trí tuệ nhân tạo đã được sử dụng trong giáo dục hòa nhập cho trẻ em tự kỉ, mở ra một kỉ nguyên mới trong lĩnh vực này.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Việt Nam là quốc gia có sự phát triển mạnh mẽ nguồn lực internet. Việc truy cập internet hiện nay trở nên rất thông dụng đối với mọi người, đây là điều kiện dễ dàng nhất để tìm kiếm kho dữ liệu thông tin khổng lồ trên thế giới và ở Việt Nam, là điều kiện rất thuận lợi cho giáo dục tại các trường đại học hiện nay. SV cũng có thể dễ dàng tìm kiếm những tri thức cần có thông qua thiết bị bắt wifi, di động thông minh, laptop, máy tính bảng... để tự tìm hiểu kiến thức dưới sự hướng dẫn của GV và hoàn thành được mục tiêu giáo dục của mình. Hơn nữa, đây cũng là nhân tố đạt được mục tiêu giáo dục mà Đảng và Nhà nước ta đề ra, nhằm xây dựng một nền giáo dục đại học “đào tạo và tự đào tạo. Hơn nữa, ngoài nguồn kiến thức vô cùng rộng lớn đó, SV tiếp cận được những tài liệu bằng tiếng nước ngoài để có những góc nhìn sâu sắc, đa chiều về vấn đề tiếp cận. Điều này hình thành ở SV kĩ năng tìm kiếm và chọn lọc các thông tin, xây dựng kĩ năng tư duy phản biện. Nguồn tài liệu phong phú, đa chiều sẽ phục vụ đắc lực cho việc học tập của SV hiện nay.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Xu thế cách mạng công nghệ hiện nay đòi hỏi SV phải là người chủ động, tích cực học tập và rèn luyện bản thân, tự chịu trách nhiệm về mọi hoạt động của mình. Việc quản lí của GV đối với SV không còn bị gò bó, thậm chí GV chỉ là người hướng dẫn, định hướng việc học tập của SV. Phương pháp học tập của chính SV cần phải thay đổi để thích </w:t>
      </w:r>
      <w:r w:rsidRPr="00C75651">
        <w:rPr>
          <w:rFonts w:ascii="Times New Roman" w:hAnsi="Times New Roman" w:cs="Times New Roman"/>
          <w:sz w:val="26"/>
          <w:szCs w:val="26"/>
        </w:rPr>
        <w:lastRenderedPageBreak/>
        <w:t xml:space="preserve">ứng với thời đại số, dữ liệu và vạn vật kết nối.Các em có thể học tập, lĩnh hội kiến thức bằng những phương pháp mở rộng, tự do, sáng tạo và vô cùng linh hoạt, chủ động học ở bất cứ khi nào, bất cứ nơi đâu, như vậy sẽ kích thích sự sáng tạo và trí tưởng tượng của SV hơn là việc học thuộc lòng để “trả bài” một cách hình thức. Xây dựng một phương pháp học tập phù hợp với xã hội hiện đại là điều kiện để các em tiếp cận với nhiều tri thức khoa học trong cùng một thời gian học tập. Nội dung học tập của SV cũng cần thay đổi, không còn gò bó, khép kín trong đề cương môn học nặng về lí thuyết; được bổ sung, hoàn thiện và luôn luôn đổi mới, đáp ứng được sự thay đổi về tri thức khoa học trên thế giới và ở Việt Nam. Đây cũng là một trong những yếu tố khác biệt mà CMCN 4.0 đem lại cho giáo dục, mở rộng, tối đa các lĩnh vực giáo dục, tạo điều kiện cho việc thay đổi phương pháp và nội dung học tập của SV.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Tác động rõ ràng nhất của CMCN 4.0 là trí tuệ nhân tạo và sự xuất hiện của robot có thể thay thế con người về khả năng tính toán, ghi nhớ, phân tích cùng hiệu suất công việc cao. Theo đó, nhu cầu về nguồn nhân lực có tay nghề cao, tư duy sáng tạo, thực hiện những công việc phức tạp, làm chủ máy móc lại tăng lên. Điều này sẽ tác động trực tiếp tới nguồn lao động trong những năm tới - chính là những sinh viên đang học tập hôm nay.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Một trong những tác động của CMCN 4.0 đến SV là sự lựa chọn ngành nghề theo học. Để thích ứng với thời đại CMCN 4.0 thì nhu cầu nhân lực về công nghệ thông tin, an ninh mạng, công nghệ sinh học...sẽ tăng cao. Điều này là cơ hội cũng như là thách thức đối với sinh viên, đòi hỏisự nỗ lực cao của chính họ, bởi vì ngoài kiến thức chuyên ngành, các em còn cần trang bị thêm các kĩ năng liên quan khác, đồng thời phải thích ứng với những phương pháp học tập mới. Bên cạnh đó, những nhóm ngành về xã hội - nhân văn, sáng tạo nghệ thuật... cũng có nhiều cơ hội phát triển vì robot khó có thể thay thế hoàn toàn con người trong những lĩnh vực này.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CMCN4.0 đã tác động mạnh đến nền giáo dục ở mỗi nước khiến ranh giới giữa các ngành học sẽ không còn rõ ràng mà phải hỗ trợ, bổ sung lẫn nhau. Vì vậy, đây là cơ hội để sinh viên chủ động tích lũy tri thức, làm chủ công nghệ, cập nhật kịp thời những ứng dụng tiến bộ của khoa học kĩ thuật mới nhất để có thể cạnh tranh về việc làm trong kỉ </w:t>
      </w:r>
      <w:r w:rsidRPr="00C75651">
        <w:rPr>
          <w:rFonts w:ascii="Times New Roman" w:hAnsi="Times New Roman" w:cs="Times New Roman"/>
          <w:sz w:val="26"/>
          <w:szCs w:val="26"/>
        </w:rPr>
        <w:lastRenderedPageBreak/>
        <w:t xml:space="preserve">nguyên toàn cầu hóa. Ngoài ra, trau dồi ngoại ngữ là một yêu cầu không thể thiếu trong thời kì CMCN 4.0, giúp sinh viên dễ dàng tìm kiếm cơ hội học tập và việc làm hấp dẫn, nhất là trong xu thế “đa quốc gia hóa” của các công ty lớn như hiện nay. Đây là cơ hội để mở rộng sự hiểu biết cũng như quan hệ trong và ngoài nước, giúp các em có nhiều trải nghiệm để hoàn thiện bản thân, trở thành “những công dân toàn cầu” năng động, sáng tạo và tràn đầy nhiệt huyết. </w:t>
      </w:r>
    </w:p>
    <w:p w:rsidR="000D2011" w:rsidRPr="00C75651" w:rsidRDefault="000D2011"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 Đối với giảng viên </w:t>
      </w:r>
    </w:p>
    <w:p w:rsidR="000D2011" w:rsidRPr="00C75651" w:rsidRDefault="000D201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Cuộc CMCN 4.0 đã và đang đem lại nhiều điều kiện thuận lợi cho GV tại các trường đại học ở Việt Nam hiện nay, đặc biệt trong lĩnh vực đổi mới phương pháp dạy học theo hướng hiện đại. </w:t>
      </w:r>
    </w:p>
    <w:p w:rsidR="000D2011" w:rsidRPr="00C75651" w:rsidRDefault="000D201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Trước hết, nguồn tài liệu phục vụ giảng dạy vô cùng đa dạng nhờ sự tiến bộ của hệ thống internet kết nối và dữ liệu khổng lồ giúp GV tiếp cận được nhiều tài liệu trong và ngoài nước, phục vụ tốt việc xây dựng bài học. GV có thể tìm hiểu sâu sắc về vấn đề giảng dạy với nhiều hướng nhận thức khác nhau, làm phong phú thêm cách nhìn nhận của bản thân với môn học, giúp các GV tự tin hơn trong giảng dạy. </w:t>
      </w:r>
    </w:p>
    <w:p w:rsidR="000D2011" w:rsidRPr="00C75651" w:rsidRDefault="000D201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Tiếp đến, GV có thể sử dụng các phương pháp, phương tiện và kĩ thuật dạy học hiện đại áp dụng vào hoạt động giảng dạy của mình. Với nhiều phần mềm dạy học hiện đại, GV có nhiều lựa chọn đối với các phương tiện kĩ thuật phù hợp với giảng dạy. Hiện nay, trên thế giới, các nhà khoa học giáo dục đã tìm kiếm và xây dựng trên 200 phần mềm dạy học hiện đại, đây là một kho phần mềm tiện ích giúp GV tìm hiểu, vận dụng và linh hoạt sử dụng trong giảng dạy để tạo ra hiệu quả giáo dục tốt nhất. Quan trọng nhất, chính là việc cuộc cách mạng này đặt ra cho GV một sự thay đổi lớn trong giảng dạy, với sự xuất hiện của việc dạy học online, e-learning. </w:t>
      </w:r>
    </w:p>
    <w:p w:rsidR="000D2011" w:rsidRPr="00C75651" w:rsidRDefault="000D2011" w:rsidP="00B247B7">
      <w:pPr>
        <w:pStyle w:val="ListParagraph"/>
        <w:numPr>
          <w:ilvl w:val="0"/>
          <w:numId w:val="8"/>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Những tác động tiêu cực </w:t>
      </w:r>
    </w:p>
    <w:p w:rsidR="000D2011" w:rsidRPr="00C75651" w:rsidRDefault="000D2011" w:rsidP="00B247B7">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Bên cạnh những tác động tích cực thì CMCN 4.0 đang thực sự tạo ra nhiều những thách thức, đòi hỏi các GV cần nhiều nỗ lực hơn nữa trong công tác giảng dạy của mình: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Thứ nhất, nhiều công cụ hỗ trợ giảng dạy đòi hỏi GV phải thường xuyên cập nhật các phương pháp dạy học hiện đại để tránh sự nhàm chán trong quá trình dạy và học. Theo sự nghiên cứu của các nhà khoa học giáo dục trên thế giới, hiện nay có khoảng hơn </w:t>
      </w:r>
      <w:r w:rsidRPr="00C75651">
        <w:rPr>
          <w:rFonts w:ascii="Times New Roman" w:hAnsi="Times New Roman" w:cs="Times New Roman"/>
          <w:sz w:val="26"/>
          <w:szCs w:val="26"/>
        </w:rPr>
        <w:lastRenderedPageBreak/>
        <w:t xml:space="preserve">200 công cụ hỗ trợ có thể áp dụng vào quá trình giảng dạy và nghiên cứu. Tuy nhiên, những công cụ này không phải ai cũng hiểu, ai cũng có thể sử dụng trong thực tiễn. Hơn nữa, mỗi ngày công nghệ càng hiện đại hơn, nên nhiều GV có thể không theo kịp và khó ứng dụng vào trong giảng dạy làm cho hiệu quả giảng dạy bị giảm sút.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Thứ hai, số tiết dạy của GV có thể sẽ bị giảm bớt, thay vào đó là sự xuất hiện của việc học tập online rút ngắn thời gian học tập và kết thúc học phần. Hiện nay có nhiều phần mềm công nghệ trợ giúp GV đại học dạy học từ internet. Thay vì SV phải lên lớp thì hiện nay các em hoàn toàn có thể tự học tập ở nhà từ các website của GV, những clip giảng và tư liệu; nhờ đó SV hoàn thành việc học tập của bản thân tốt hơn. Hơn nữa, khác với những lớp học “truyền thống”, thì lớp học online có thể áp dụng cho lớp học có số lượng SV lớn cùng tham gia học tập. Do đó, số tiết giảng dạy của GV sẽ bị giảm sút, những yêu cầu đối vớisố tiết chuẩn của GV cũng cần phải được điều chỉnh cho hợp lí.</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 Thứ ba, SV có thể gặp khó khăn trong lựa chọn và sử dụng nguồn tài liệu. Do nguồn tài liệu “mở”, đa chiều, phong phú, vừa có khả năng giúp SV có thể sử dụng tốt các tài liệu nhưng cũng đemlạisự khó khăn cho SVtrong việc lựa chọn tài liệu khi học tập. Có nhiều nguồn tài liệu không chính thống, chưa được kiểm duyệt trên mạng internet nên SV sẽ khó xác định những tài liệu khoa học, đúng đắn đã được kiểm duyệt khi sử dụng. Bởi vậy, họ cần được hướng dẫn và định hướng rõ ràng từ GV. </w:t>
      </w:r>
    </w:p>
    <w:p w:rsidR="000D2011" w:rsidRPr="00C75651" w:rsidRDefault="00421FA5"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VI.</w:t>
      </w:r>
      <w:r w:rsidR="000D2011" w:rsidRPr="00C75651">
        <w:rPr>
          <w:rFonts w:ascii="Times New Roman" w:hAnsi="Times New Roman" w:cs="Times New Roman"/>
          <w:b/>
          <w:sz w:val="26"/>
          <w:szCs w:val="26"/>
        </w:rPr>
        <w:t xml:space="preserve"> Một số định hướng đổi mới phương pháp dạy học hiện nay </w:t>
      </w:r>
    </w:p>
    <w:p w:rsidR="005F50FF" w:rsidRPr="00C75651" w:rsidRDefault="00B247B7" w:rsidP="00B247B7">
      <w:pPr>
        <w:spacing w:after="0" w:line="360" w:lineRule="auto"/>
        <w:ind w:firstLine="720"/>
        <w:jc w:val="both"/>
        <w:rPr>
          <w:rFonts w:ascii="Times New Roman" w:hAnsi="Times New Roman" w:cs="Times New Roman"/>
          <w:b/>
          <w:sz w:val="26"/>
          <w:szCs w:val="26"/>
        </w:rPr>
      </w:pPr>
      <w:r w:rsidRPr="00C75651">
        <w:rPr>
          <w:rFonts w:ascii="Times New Roman" w:hAnsi="Times New Roman" w:cs="Times New Roman"/>
          <w:b/>
          <w:bCs/>
          <w:iCs/>
          <w:sz w:val="26"/>
          <w:szCs w:val="26"/>
        </w:rPr>
        <w:t>T</w:t>
      </w:r>
      <w:r w:rsidR="005F50FF" w:rsidRPr="00C75651">
        <w:rPr>
          <w:rFonts w:ascii="Times New Roman" w:hAnsi="Times New Roman" w:cs="Times New Roman"/>
          <w:b/>
          <w:bCs/>
          <w:iCs/>
          <w:sz w:val="26"/>
          <w:szCs w:val="26"/>
        </w:rPr>
        <w:t>ăng cường bồi dưỡng nâng cao năng lực cho đội ngũ giảng viên, tích cực đổi mới phương pháp dạy học, nâng cao trình độ ngoại ngữ cho giảng viên</w:t>
      </w:r>
    </w:p>
    <w:p w:rsidR="005F50FF" w:rsidRPr="00C75651" w:rsidRDefault="005F50FF"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        </w:t>
      </w:r>
      <w:r w:rsidR="00B247B7" w:rsidRPr="00C75651">
        <w:rPr>
          <w:rFonts w:ascii="Times New Roman" w:hAnsi="Times New Roman" w:cs="Times New Roman"/>
          <w:sz w:val="26"/>
          <w:szCs w:val="26"/>
        </w:rPr>
        <w:tab/>
      </w:r>
      <w:r w:rsidRPr="00C75651">
        <w:rPr>
          <w:rFonts w:ascii="Times New Roman" w:hAnsi="Times New Roman" w:cs="Times New Roman"/>
          <w:sz w:val="26"/>
          <w:szCs w:val="26"/>
        </w:rPr>
        <w:t xml:space="preserve">Trên cơ sở đánh giá, phân tích năng lực chuyên môn của đội ngũ giảng viên để xác định nhu cầu và tổ chức đào tạo, bồi dưỡng nhằm bổ sung, hoàn thiện hệ thống kiến thức, kỹ năng, thái độ nghề nghiệp theo chuẩn đầu ra của chương trình đào tạo, đáp ứng mục tiêu chiến lược phát triển của Nhà trường trong CMCN 4.0. Việc bồi dưỡng nâng cao năng lực cho đội ngũ giảng viên, đặc biệt là giảng viên mới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w:t>
      </w:r>
      <w:r w:rsidRPr="00C75651">
        <w:rPr>
          <w:rFonts w:ascii="Times New Roman" w:hAnsi="Times New Roman" w:cs="Times New Roman"/>
          <w:sz w:val="26"/>
          <w:szCs w:val="26"/>
        </w:rPr>
        <w:lastRenderedPageBreak/>
        <w:t>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w:t>
      </w:r>
    </w:p>
    <w:p w:rsidR="005F50FF" w:rsidRPr="00C75651" w:rsidRDefault="005F50FF"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Trong giảng dạy, luôn đặt ra yêu cầu cao với khoa, bộ môn và từng giảng viên. Công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dụng đa dạng các phương pháp dạy học theo nguyên tắc </w:t>
      </w:r>
      <w:r w:rsidRPr="00C75651">
        <w:rPr>
          <w:rFonts w:ascii="Times New Roman" w:hAnsi="Times New Roman" w:cs="Times New Roman"/>
          <w:i/>
          <w:iCs/>
          <w:sz w:val="26"/>
          <w:szCs w:val="26"/>
        </w:rPr>
        <w:t>“lấy người học làm trung tâm”,</w:t>
      </w:r>
      <w:r w:rsidRPr="00C75651">
        <w:rPr>
          <w:rFonts w:ascii="Times New Roman" w:hAnsi="Times New Roman" w:cs="Times New Roman"/>
          <w:sz w:val="26"/>
          <w:szCs w:val="26"/>
        </w:rPr>
        <w:t> giảm tải tối đa giờ giảng trên lớp để người học có thời gian tự học và tự nghiên cứu.</w:t>
      </w:r>
    </w:p>
    <w:p w:rsidR="005F50FF" w:rsidRPr="00C75651" w:rsidRDefault="005F50FF"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Để tiếp cận những tri thức khoa học và công nghệ tiên tiến do sự phát triển của CMCN 4.0 mang lại, không thể không thông thạo ngoại ngữ. Ngoại ngữ là phương tiện hữu ích để giúp chúng ta tiếp nhận những thành tựu mà cuộc CMCN 4.0 mang lại. Đây là điều cần thiết để giảng viên hội n</w:t>
      </w:r>
      <w:bookmarkStart w:id="0" w:name="_GoBack"/>
      <w:bookmarkEnd w:id="0"/>
      <w:r w:rsidRPr="00C75651">
        <w:rPr>
          <w:rFonts w:ascii="Times New Roman" w:hAnsi="Times New Roman" w:cs="Times New Roman"/>
          <w:sz w:val="26"/>
          <w:szCs w:val="26"/>
        </w:rPr>
        <w:t>hập với xu hướng kết nối toàn cầu, hội nhập với giáo dục đại học thế giới. Vì thế mỗi giảng viên cần học tập, nâng cao trình độ ngoại ngữ phục vụ vào quá trình tiếp thu, lĩnh hội những thành tựu vĩ đại mà nhân loại đã tìm ra, góp phần nâng cao, đổi mới phương pháp giảng dạy của đội ngũ giảng viên.</w:t>
      </w:r>
    </w:p>
    <w:p w:rsidR="00B247B7" w:rsidRPr="00C75651" w:rsidRDefault="005F50FF" w:rsidP="00B247B7">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 Vì vậy đến nay nhiều đồng chí giảng viên có trình đội tiếng Anh tương đối tốt, có khả năng giao tiếp, tìm kiếm tài liệu hỗ trợ cho quá trình giảng dạy.</w:t>
      </w:r>
    </w:p>
    <w:p w:rsidR="006D48D8" w:rsidRPr="00C75651" w:rsidRDefault="006D48D8"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b/>
          <w:sz w:val="26"/>
          <w:szCs w:val="26"/>
        </w:rPr>
        <w:lastRenderedPageBreak/>
        <w:t xml:space="preserve">Thay đổi phương pháp giảng dạy: </w:t>
      </w:r>
    </w:p>
    <w:p w:rsidR="006D48D8" w:rsidRPr="00C75651" w:rsidRDefault="00B247B7"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Th</w:t>
      </w:r>
      <w:r w:rsidR="006D48D8" w:rsidRPr="00C75651">
        <w:rPr>
          <w:rFonts w:ascii="Times New Roman" w:hAnsi="Times New Roman" w:cs="Times New Roman"/>
          <w:sz w:val="26"/>
          <w:szCs w:val="26"/>
        </w:rPr>
        <w:t>ay đổi quan trọng nhất là giảng viên phải thay đổi phương pháp giảng dạy từ người truyền đạt các kiến thức trở thành người giúp sinh viên thay đổi kỹ năng giải quyết vấn đề, tư duy sáng tạo và xóa mù thông tin. Cách dạy cũ không thể tạo ra những công dân thích hợp cho thế kỉ XXI – những công dân toàn cầu.</w:t>
      </w:r>
    </w:p>
    <w:p w:rsidR="006D48D8" w:rsidRPr="00C75651" w:rsidRDefault="006D48D8" w:rsidP="00B247B7">
      <w:pPr>
        <w:spacing w:after="0" w:line="360" w:lineRule="auto"/>
        <w:jc w:val="center"/>
        <w:rPr>
          <w:rFonts w:ascii="Times New Roman" w:hAnsi="Times New Roman" w:cs="Times New Roman"/>
          <w:b/>
          <w:sz w:val="26"/>
          <w:szCs w:val="26"/>
        </w:rPr>
      </w:pPr>
      <w:r w:rsidRPr="00C75651">
        <w:rPr>
          <w:rFonts w:ascii="Times New Roman" w:hAnsi="Times New Roman" w:cs="Times New Roman"/>
          <w:b/>
          <w:noProof/>
          <w:sz w:val="26"/>
          <w:szCs w:val="26"/>
        </w:rPr>
        <w:drawing>
          <wp:inline distT="0" distB="0" distL="0" distR="0" wp14:anchorId="1DE59764" wp14:editId="0BED8F74">
            <wp:extent cx="4572000" cy="3432175"/>
            <wp:effectExtent l="0" t="0" r="0" b="0"/>
            <wp:docPr id="6" name="Picture 6" descr="d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at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3432175"/>
                    </a:xfrm>
                    <a:prstGeom prst="rect">
                      <a:avLst/>
                    </a:prstGeom>
                    <a:noFill/>
                    <a:ln>
                      <a:noFill/>
                    </a:ln>
                  </pic:spPr>
                </pic:pic>
              </a:graphicData>
            </a:graphic>
          </wp:inline>
        </w:drawing>
      </w:r>
    </w:p>
    <w:p w:rsidR="006D48D8" w:rsidRPr="00C75651" w:rsidRDefault="006D48D8"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Thay đổi về tư duy, giúp sinh viên có kỹ năng giải quyết vẫn đề, tư duy sáng tạo là rất quan trọng, giúp sinh viên cần làm gì, học gì và như thế nào để đạt được mục đích học tập mình đề ra. Nếu đến trường chỉ được truyền đạt kiến thức thì sách, sách điện tử, công nghệ dạy học được trang bị đầy đủ với không gian rộng hơn rất nhiều so với lớp học,... cũng có thể đảm đương nhiệm vụ này.</w:t>
      </w:r>
    </w:p>
    <w:p w:rsidR="006D48D8" w:rsidRPr="00C75651" w:rsidRDefault="006D48D8"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Trong xã hội thông tin, giảng viên phải giúp sinh viên điều chỉnh định hướng về chất lượng và ý nghĩa của nguồn thông tin, phải là nhà giáo dục chuyên nghiệp có đầu óc sáng tạo, biết phê phán, tư duy độc lập, năng lực hợp tác tích cực và hỗ trợ có hiệu quả giữa người học với những gì họ muốn biết, là người cung cấp cách hiểu mới cho người học. Sự biến đổi lớn về vai trò người dạy - truyền thụ kiến thức theo cách truyền thống sang vai trò xúc tác và điều phối, họ phải chuyển sang chức năng hướng dẫn người học.</w:t>
      </w:r>
    </w:p>
    <w:p w:rsidR="006D48D8" w:rsidRPr="00C75651" w:rsidRDefault="006D48D8"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lastRenderedPageBreak/>
        <w:t>Với điện toán đám mây (cloud computingy), công nghệ số kết nối toàn cầu và giao tiếp trong không gian rộng và thời gian đa chiều, bởi trong thế giới “ảo” lại hóa thật và sâu, tưởng rộng và xa nhưng rất gần và hữu ích với việc học và cả trong cuộc sống. Đồng thời người dạy cũng cần thay đổi phương pháp giảng dạy, dần dần chuyển đổi từ phương pháp đọc – chép - học thuộc lòng sang hình thức giảng dạy khác phù hợp hơn như dạy học nêu vấn đề, thảo luận nhóm, seminar, báo cáo – thảo luận, học tập lý thuyết kết hợp sinh hoạt thực tế,....</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Trước những thời cơ lẫn thách thức của cuộc cách mạng công nghiệp 4.0 đối với việc đổi mới phương pháp dạy học ở đại học như hiện nay đòi hỏi GV cũng như các nhà quản lí cần phải tích cực, chủ động đổi mới phương pháp dạy học. </w:t>
      </w:r>
    </w:p>
    <w:p w:rsidR="000D2011" w:rsidRPr="00C75651" w:rsidRDefault="000D2011" w:rsidP="00B247B7">
      <w:pPr>
        <w:spacing w:after="0" w:line="360" w:lineRule="auto"/>
        <w:ind w:firstLine="720"/>
        <w:jc w:val="both"/>
        <w:rPr>
          <w:rFonts w:ascii="Times New Roman" w:hAnsi="Times New Roman" w:cs="Times New Roman"/>
          <w:b/>
          <w:sz w:val="26"/>
          <w:szCs w:val="26"/>
        </w:rPr>
      </w:pPr>
      <w:r w:rsidRPr="00C75651">
        <w:rPr>
          <w:rFonts w:ascii="Times New Roman" w:hAnsi="Times New Roman" w:cs="Times New Roman"/>
          <w:b/>
          <w:sz w:val="26"/>
          <w:szCs w:val="26"/>
        </w:rPr>
        <w:t xml:space="preserve">Nâng cao nhận thức của giảng viên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Trước hết, cần nhận thức rằng đổi mới phương pháp, hình thức dạy học là một tất yếu trong điều kiện mới. Quá trình này có thể khó khăn bước đầu đối với GV; vì vậy,mỗi GV cần quyết tâm và kiên trì, nỗ lực hết mình để hoàn thành nhiệm vụ dạy học theo những yêu cầu mới. Tâm thế chủ động,tự tin sẽ là động lực giúp GVđón nhận cuộc cách mạng công nghiệp 4.0 một cách hiệu quả để ứng dụng những thành tựu của nó vào trong hoạt động giảng dạy.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Vai trò của người thầy “truyền thống” đang có sự thay đổi, từ người truyền thụ kiến thức, đến nay, GV là người tổ chức, hướng dẫn SV tiếp nhận tri thức; vì vậy, nâng cao năng lực chuyên môn, ngoại ngữ, kĩ năng sử dụng công nghệ thông tin và các phương thức dạy học hiện đại là một yêu cầu không nhỏ đòi đối với đội ngũ GV hiện nay.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Yêu cầu mới trong giáo dục thời kì hội nhập đòi hỏi GV phải thật tâm huyết và đam mê với nghề sư phạm để có một nội lực mạnh mẽ, luôn luôn sáng tạo, đổi mới trong công việc, hình thành nhiều ý tưởng và biến nó thành những hoạt động thực tiễn. Từ đó, GV cần chủ động sáng tạo, không ngừng đổi mới phương pháp dạy học bộ môn. Trong giảng dạy, GV cần từng bước áp dụng các phương pháp dạy học dạy học hiện đại, ứng dụng khoa học công nghệ, kĩ thuật hiện đại trong dạy học. Nhiều phương pháp dạy học mới như thảo luận nhóm;sử dụng các tình huống có vấn đề, dạy học theo góc... cùng với các công cụ hỗ trợ kĩ thuật dạy học như edomodo; kahoot; youtube, các hình thức dạy </w:t>
      </w:r>
      <w:r w:rsidRPr="00C75651">
        <w:rPr>
          <w:rFonts w:ascii="Times New Roman" w:hAnsi="Times New Roman" w:cs="Times New Roman"/>
          <w:sz w:val="26"/>
          <w:szCs w:val="26"/>
        </w:rPr>
        <w:lastRenderedPageBreak/>
        <w:t xml:space="preserve">học trực tuyến... rất hiệu quả trong việc giảng dạy hiện nay. Mỗi một môn học có những đặc thù riêng, GV có thể theo dõi và lựa chọn những phương pháp dạy học và phương tiện kĩ thuật dạy học phù hợp để đem lại hiệu quả cao nhất, tạo được sự hứng thú, tích cực học tập của SV. </w:t>
      </w:r>
    </w:p>
    <w:p w:rsidR="00421FA5" w:rsidRPr="00C75651" w:rsidRDefault="00421FA5" w:rsidP="00B247B7">
      <w:pPr>
        <w:spacing w:after="0" w:line="360" w:lineRule="auto"/>
        <w:ind w:firstLine="720"/>
        <w:jc w:val="both"/>
        <w:rPr>
          <w:rFonts w:ascii="Times New Roman" w:hAnsi="Times New Roman" w:cs="Times New Roman"/>
          <w:b/>
          <w:sz w:val="26"/>
          <w:szCs w:val="26"/>
        </w:rPr>
      </w:pPr>
      <w:r w:rsidRPr="00C75651">
        <w:rPr>
          <w:rFonts w:ascii="Times New Roman" w:hAnsi="Times New Roman" w:cs="Times New Roman"/>
          <w:b/>
          <w:sz w:val="26"/>
          <w:szCs w:val="26"/>
        </w:rPr>
        <w:t>Trang bị kỷ năng thiết yếu cho sinh viên</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Những phân tích trên cho thấy để thích ứng với CMCN 4.0, sinh viên, học sinh cần phải trang bị năng lực sáng tạo, học tập suốt đời và tiếp cận với công nghệ kỹ thuật số. Trong đó, các bạn trẻ phải được trang bị ít nhất 5 kỹ năng sau:</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hợp tác</w:t>
      </w:r>
      <w:r w:rsidRPr="00C75651">
        <w:rPr>
          <w:rFonts w:ascii="Times New Roman" w:hAnsi="Times New Roman" w:cs="Times New Roman"/>
          <w:sz w:val="26"/>
          <w:szCs w:val="26"/>
        </w:rPr>
        <w:t>. Đây là một kỹ năng quan trọng trong hội nhập, giúp con người biết hợp tác, tương tác với nhau và với máy móc thông minh để tồn tại, phát triển. Năng lực này có thể được rèn luyện ngay trên giảng đường bằng những dự án nhỏ hay các bài tập nhóm.</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giao tiếp</w:t>
      </w:r>
      <w:r w:rsidRPr="00C75651">
        <w:rPr>
          <w:rFonts w:ascii="Times New Roman" w:hAnsi="Times New Roman" w:cs="Times New Roman"/>
          <w:sz w:val="26"/>
          <w:szCs w:val="26"/>
        </w:rPr>
        <w:t>. Trong thời đại kỹ thuật số, khả năng giao tiếp, truyền thông là chìa khóa giúp con người tiếp cận nhanh với kho tri thức nhằm hoàn thành tốt mục tiêu của mình. Giao tiếp ở đây là năng lực lắng nghe và thấu hiểu tha nhân, cũng như trình bày, biểu đạt nhanh và chính xác ý tưởng của mình. Không được “đóng khung” trong “nghệ thuật giao tiếp” bởi điều đó chỉ làm con người thêm “xơ cứng” giữa xu thế công nghệ đang ngày càng lấn át các mối quan hệ xã hội và cá nhân.</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sáng tạo</w:t>
      </w:r>
      <w:r w:rsidRPr="00C75651">
        <w:rPr>
          <w:rFonts w:ascii="Times New Roman" w:hAnsi="Times New Roman" w:cs="Times New Roman"/>
          <w:sz w:val="26"/>
          <w:szCs w:val="26"/>
        </w:rPr>
        <w:t>. Tư duy sáng tạo giúp con người tìm ra giải pháp linh hoạt, thích hợp với các điều kiện hoạt động nhằm phục vụ các yêu cầu bên ngoài và nhu cầu cá nhân một cách hợp lý nhất. Sáng tạo trước hết là phải biết chấp nhận sự khác biệt của người khác và công nhận người khác để cùng phát triển.</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tư duy phản biện</w:t>
      </w:r>
      <w:r w:rsidRPr="00C75651">
        <w:rPr>
          <w:rFonts w:ascii="Times New Roman" w:hAnsi="Times New Roman" w:cs="Times New Roman"/>
          <w:sz w:val="26"/>
          <w:szCs w:val="26"/>
        </w:rPr>
        <w:t>. Đó là khả năng phân tích, đánh giá và phản hồi nhận thức của bản thân để mở rộng tri thức, nâng cao năng lực tư duy và sự thích ứng tốt nhất. Ngoài ra, đó còn là khả năng biết đặt nhiều câu hỏi để đi đến gốc rễ của vấn đề nhằm đạt hiệu quả trong học tập và làm việc.</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học tập suốt đời</w:t>
      </w:r>
      <w:r w:rsidRPr="00C75651">
        <w:rPr>
          <w:rFonts w:ascii="Times New Roman" w:hAnsi="Times New Roman" w:cs="Times New Roman"/>
          <w:sz w:val="26"/>
          <w:szCs w:val="26"/>
        </w:rPr>
        <w:t xml:space="preserve">. Ý thức học tập suốt đời giúp con người luôn sẵn sàng đón nhận và tiếp cận với cái mới, mở rộng kho tri thức cũng như năng lực tư duy của bản </w:t>
      </w:r>
      <w:r w:rsidRPr="00C75651">
        <w:rPr>
          <w:rFonts w:ascii="Times New Roman" w:hAnsi="Times New Roman" w:cs="Times New Roman"/>
          <w:sz w:val="26"/>
          <w:szCs w:val="26"/>
        </w:rPr>
        <w:lastRenderedPageBreak/>
        <w:t>thân. Tinh thần học tập suốt đời sẽ giúp mỗi cá nhân có được tâm thế và năng lực thích ứng trong xu thế đổi mới và sáng tạo của thế giới.</w:t>
      </w:r>
    </w:p>
    <w:p w:rsidR="000D2011" w:rsidRPr="00C75651" w:rsidRDefault="000D2011" w:rsidP="00B247B7">
      <w:pPr>
        <w:spacing w:after="0" w:line="360" w:lineRule="auto"/>
        <w:ind w:firstLine="720"/>
        <w:jc w:val="both"/>
        <w:rPr>
          <w:rFonts w:ascii="Times New Roman" w:hAnsi="Times New Roman" w:cs="Times New Roman"/>
          <w:b/>
          <w:sz w:val="26"/>
          <w:szCs w:val="26"/>
        </w:rPr>
      </w:pPr>
      <w:r w:rsidRPr="00C75651">
        <w:rPr>
          <w:rFonts w:ascii="Times New Roman" w:hAnsi="Times New Roman" w:cs="Times New Roman"/>
          <w:b/>
          <w:sz w:val="26"/>
          <w:szCs w:val="26"/>
        </w:rPr>
        <w:t xml:space="preserve">Cơ chế quản lí của nhà trường </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Tuy GV là người thực hiện hoạt động GD-ĐT trong các nhà trường, nhưng để hoạt động đó có hiệu quả thì cần đến cơ chế quản lí phù hợp của nhà trường, cụ thể như: </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Xác định những chiến lược dài hạn và ngắn hạn ứng dụng cuộc CMCN 4.0 trong hoạt động của nhà trường. Định hướng các mục tiêu sát với thực tế, chuẩn bị tâm thế cho GV cũng như cán bộ nhân viên của nhà trường để sẵn sàng đón nhận những sự thay đổi của tình hình thực tiễn.</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Nhà trường cần có những kế hoạch cụ thể trong từng bộ môn, ứng dụng và thí điểm từng bước hoạt động dạy học hiện đại, từ đó rút kinh nghiệm để mở rộng đổi mới phương pháp dạy học ở những bộ môn tiếp theo trong toàn trường. Hoạt động này nên tiến hành theo từng bước, tránh nóng vội, chủ quan có thể dẫn đến hiệu quả kém trong giảng dạy tại nhà trường. Bồi dưỡng, nâng cao năng lực ngoại ngữ, ứng dụng công nghệ thông tin cho GV là một việc làm cấp thiết trước yêu cầu đổi mới giáo dục và hội nhập toàn cầu hiện nay. </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Ban Giám hiệu nhà trường cũng cần đề ra những chính sách, khuyến khích động viên, tạo động lực cho GV tích cực sáng tạo và ứng dụng những phương pháp dạy học hiện đại vào thực tiễn của nhà trường để khuyến khích sự đam mê và tâm huyết của GV. Có thể sử dụng nhiều hình thức khác nhau như tăng lương, khen thưởng..., từ đó nhân rộng mô hình cá nhân tiên tiến trong toàn trường. Sau mỗi hoạt động đổi mới cần có sự đánh giá rút kinh nghiệm và trao đổi giữa các GV nhằm tạo sự hỗ trợ trong hoạt động giảng dạy của các GV. Nhà trường nên thường xuyên tổ chức các hoạt động học tập, bồi dưỡng nhằm nâng cao chất lượng GV, cũng như tổ chức thường niên các hội thảo nghiên cứu khoa học chuyên sâu về phương pháp dạy học tại nhà trường nhằm cung cấp kiến thức cũng như nâng cao những kĩ năng nghiệp vụ sư phạm cho GV.</w:t>
      </w:r>
    </w:p>
    <w:p w:rsidR="007C6286" w:rsidRPr="00C75651" w:rsidRDefault="000D201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 </w:t>
      </w:r>
      <w:r w:rsidR="00BC3A84" w:rsidRPr="00C75651">
        <w:rPr>
          <w:rFonts w:ascii="Times New Roman" w:hAnsi="Times New Roman" w:cs="Times New Roman"/>
          <w:sz w:val="26"/>
          <w:szCs w:val="26"/>
        </w:rPr>
        <w:tab/>
      </w:r>
      <w:r w:rsidRPr="00C75651">
        <w:rPr>
          <w:rFonts w:ascii="Times New Roman" w:hAnsi="Times New Roman" w:cs="Times New Roman"/>
          <w:sz w:val="26"/>
          <w:szCs w:val="26"/>
        </w:rPr>
        <w:t xml:space="preserve">Về cơ sở vật chất: các nhà trường cần đầu tư trang thiết bị, phương tiện dạy học hiện đại, cột thu sóng wifi mạnh đủ cho GV và SV tham gia kết nối và học tập trên internet một cách dễ dàng hơn. </w:t>
      </w:r>
    </w:p>
    <w:p w:rsidR="00AC5B2D" w:rsidRPr="00C75651" w:rsidRDefault="00AC5B2D"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lastRenderedPageBreak/>
        <w:t>KẾT LUẬN</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Sự tác động mạnh mẽ của cuộc cách mạng công nghiệp 4.0 đang ảnh hưởng sâu sắc đến mọi mặt của đời sống xã hội, đặc biệt đối với hoạt động dạy và học trong các trườ</w:t>
      </w:r>
      <w:r w:rsidR="00BC3A84" w:rsidRPr="00C75651">
        <w:rPr>
          <w:rFonts w:ascii="Times New Roman" w:hAnsi="Times New Roman" w:cs="Times New Roman"/>
          <w:sz w:val="26"/>
          <w:szCs w:val="26"/>
        </w:rPr>
        <w:t>ng</w:t>
      </w:r>
      <w:r w:rsidRPr="00C75651">
        <w:rPr>
          <w:rFonts w:ascii="Times New Roman" w:hAnsi="Times New Roman" w:cs="Times New Roman"/>
          <w:sz w:val="26"/>
          <w:szCs w:val="26"/>
        </w:rPr>
        <w:t xml:space="preserve"> học. Trước những thời cơ và thách thức đó, GV cần rèn luyện bản lĩnh, luôn luôn sáng tạo và không ngừng đổi mới để đem lại hiệu quả dạy học tốt nhất. Ngoài việc học tập nâng cao trình độ chuyên môn nghiệp vụ, các GV cần phải chú trọng bồi dưỡng năng lực sử dụng thành thạo công nghệ thông tin, ngoại ngữ để đáp ứng yêu cầu GD-ĐT trong điều kiện kết nối toàn cầu để có thể tiếp cận những tri thức khoa học do cuộc CNCN 4.0 mang lại.</w:t>
      </w:r>
    </w:p>
    <w:p w:rsidR="00AC5B2D" w:rsidRPr="00C75651" w:rsidRDefault="00AC5B2D"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TÀI LIỆU THAM KHẢO</w:t>
      </w:r>
    </w:p>
    <w:p w:rsidR="00385BFD" w:rsidRPr="00C75651" w:rsidRDefault="00C75651" w:rsidP="006333EC">
      <w:pPr>
        <w:spacing w:after="0" w:line="360" w:lineRule="auto"/>
        <w:jc w:val="both"/>
        <w:rPr>
          <w:rStyle w:val="Emphasis"/>
          <w:rFonts w:ascii="Times New Roman" w:hAnsi="Times New Roman" w:cs="Times New Roman"/>
          <w:i w:val="0"/>
          <w:sz w:val="26"/>
          <w:szCs w:val="26"/>
          <w:bdr w:val="none" w:sz="0" w:space="0" w:color="auto" w:frame="1"/>
        </w:rPr>
      </w:pPr>
      <w:r w:rsidRPr="00C75651">
        <w:rPr>
          <w:rStyle w:val="Emphasis"/>
          <w:rFonts w:ascii="Times New Roman" w:hAnsi="Times New Roman" w:cs="Times New Roman"/>
          <w:i w:val="0"/>
          <w:sz w:val="26"/>
          <w:szCs w:val="26"/>
          <w:bdr w:val="none" w:sz="0" w:space="0" w:color="auto" w:frame="1"/>
        </w:rPr>
        <w:t xml:space="preserve">[1] </w:t>
      </w:r>
      <w:r w:rsidR="00385BFD" w:rsidRPr="00C75651">
        <w:rPr>
          <w:rStyle w:val="Emphasis"/>
          <w:rFonts w:ascii="Times New Roman" w:hAnsi="Times New Roman" w:cs="Times New Roman"/>
          <w:i w:val="0"/>
          <w:sz w:val="26"/>
          <w:szCs w:val="26"/>
          <w:bdr w:val="none" w:sz="0" w:space="0" w:color="auto" w:frame="1"/>
        </w:rPr>
        <w:t>Kỷ yếu Hội nghị “Giáo dục trong thời đại Cách mạng công nghiệp 4.0: Nhận định – Cơ hội – Thách thức – Nắm bắt”/ 2017, Tr. 111 – 114.</w:t>
      </w:r>
    </w:p>
    <w:p w:rsidR="00385BFD" w:rsidRPr="00C75651" w:rsidRDefault="00C75651" w:rsidP="006333EC">
      <w:pPr>
        <w:spacing w:after="0" w:line="360" w:lineRule="auto"/>
        <w:jc w:val="both"/>
        <w:rPr>
          <w:rFonts w:ascii="Times New Roman" w:hAnsi="Times New Roman" w:cs="Times New Roman"/>
          <w:sz w:val="26"/>
          <w:szCs w:val="26"/>
          <w:shd w:val="clear" w:color="auto" w:fill="FFFFFF"/>
        </w:rPr>
      </w:pPr>
      <w:r w:rsidRPr="00C75651">
        <w:rPr>
          <w:rFonts w:ascii="Times New Roman" w:hAnsi="Times New Roman" w:cs="Times New Roman"/>
          <w:sz w:val="26"/>
          <w:szCs w:val="26"/>
          <w:shd w:val="clear" w:color="auto" w:fill="FFFFFF"/>
        </w:rPr>
        <w:t xml:space="preserve">[2] </w:t>
      </w:r>
      <w:r w:rsidR="00385BFD" w:rsidRPr="00C75651">
        <w:rPr>
          <w:rFonts w:ascii="Times New Roman" w:hAnsi="Times New Roman" w:cs="Times New Roman"/>
          <w:sz w:val="26"/>
          <w:szCs w:val="26"/>
          <w:shd w:val="clear" w:color="auto" w:fill="FFFFFF"/>
        </w:rPr>
        <w:t>Trịnh Quang Dũng, Phạm Thị Hằ</w:t>
      </w:r>
      <w:r w:rsidRPr="00C75651">
        <w:rPr>
          <w:rFonts w:ascii="Times New Roman" w:hAnsi="Times New Roman" w:cs="Times New Roman"/>
          <w:sz w:val="26"/>
          <w:szCs w:val="26"/>
          <w:shd w:val="clear" w:color="auto" w:fill="FFFFFF"/>
        </w:rPr>
        <w:t>ng</w:t>
      </w:r>
      <w:r w:rsidR="00385BFD" w:rsidRPr="00C75651">
        <w:rPr>
          <w:rFonts w:ascii="Times New Roman" w:hAnsi="Times New Roman" w:cs="Times New Roman"/>
          <w:sz w:val="26"/>
          <w:szCs w:val="26"/>
          <w:shd w:val="clear" w:color="auto" w:fill="FFFFFF"/>
        </w:rPr>
        <w:t>, "Cuộc cách mạng công nghiệp lần thứ 4 và sự tác động đến phương pháp dạy học ở đại học hiện nay", </w:t>
      </w:r>
      <w:r w:rsidR="00385BFD" w:rsidRPr="00C75651">
        <w:rPr>
          <w:rFonts w:ascii="Times New Roman" w:hAnsi="Times New Roman" w:cs="Times New Roman"/>
          <w:iCs/>
          <w:sz w:val="26"/>
          <w:szCs w:val="26"/>
          <w:shd w:val="clear" w:color="auto" w:fill="FFFFFF"/>
        </w:rPr>
        <w:t>Tạp chí giáo dục</w:t>
      </w:r>
    </w:p>
    <w:p w:rsidR="0083254C" w:rsidRPr="00C75651" w:rsidRDefault="00C75651" w:rsidP="006333EC">
      <w:pPr>
        <w:spacing w:after="0" w:line="360" w:lineRule="auto"/>
        <w:jc w:val="both"/>
        <w:rPr>
          <w:rFonts w:ascii="Times New Roman" w:hAnsi="Times New Roman" w:cs="Times New Roman"/>
          <w:iCs/>
          <w:sz w:val="26"/>
          <w:szCs w:val="26"/>
          <w:shd w:val="clear" w:color="auto" w:fill="FFFFFF"/>
        </w:rPr>
      </w:pPr>
      <w:r w:rsidRPr="00C75651">
        <w:rPr>
          <w:rFonts w:ascii="Times New Roman" w:hAnsi="Times New Roman" w:cs="Times New Roman"/>
          <w:sz w:val="26"/>
          <w:szCs w:val="26"/>
          <w:shd w:val="clear" w:color="auto" w:fill="FFFFFF"/>
        </w:rPr>
        <w:t xml:space="preserve">[3] </w:t>
      </w:r>
      <w:r w:rsidR="0083254C" w:rsidRPr="00C75651">
        <w:rPr>
          <w:rFonts w:ascii="Times New Roman" w:hAnsi="Times New Roman" w:cs="Times New Roman"/>
          <w:sz w:val="26"/>
          <w:szCs w:val="26"/>
          <w:shd w:val="clear" w:color="auto" w:fill="FFFFFF"/>
        </w:rPr>
        <w:t>Phùng Xuân Nhạ (15/08/2018), "Giáo dục Việt Nam trong bối cảnh cuộc cách mạng công nghiệp lần thứ tư", </w:t>
      </w:r>
      <w:r w:rsidR="0083254C" w:rsidRPr="00C75651">
        <w:rPr>
          <w:rFonts w:ascii="Times New Roman" w:hAnsi="Times New Roman" w:cs="Times New Roman"/>
          <w:iCs/>
          <w:sz w:val="26"/>
          <w:szCs w:val="26"/>
          <w:shd w:val="clear" w:color="auto" w:fill="FFFFFF"/>
        </w:rPr>
        <w:t>Trường Đại học Vinh</w:t>
      </w:r>
    </w:p>
    <w:p w:rsidR="000D2011" w:rsidRPr="00C75651" w:rsidRDefault="00C75651" w:rsidP="00C75651">
      <w:pPr>
        <w:pStyle w:val="Heading2"/>
        <w:shd w:val="clear" w:color="auto" w:fill="FFFFFF"/>
        <w:spacing w:before="0" w:beforeAutospacing="0" w:after="0" w:afterAutospacing="0" w:line="360" w:lineRule="auto"/>
        <w:rPr>
          <w:b w:val="0"/>
          <w:sz w:val="26"/>
          <w:szCs w:val="26"/>
        </w:rPr>
      </w:pPr>
      <w:r w:rsidRPr="00C75651">
        <w:rPr>
          <w:b w:val="0"/>
          <w:sz w:val="26"/>
          <w:szCs w:val="26"/>
        </w:rPr>
        <w:t xml:space="preserve">[4] </w:t>
      </w:r>
      <w:r w:rsidRPr="00C75651">
        <w:rPr>
          <w:b w:val="0"/>
          <w:sz w:val="26"/>
          <w:szCs w:val="26"/>
        </w:rPr>
        <w:t>TS. Nguyễn Văn Toàn</w:t>
      </w:r>
      <w:r w:rsidRPr="00C75651">
        <w:rPr>
          <w:b w:val="0"/>
          <w:bCs w:val="0"/>
          <w:sz w:val="26"/>
          <w:szCs w:val="26"/>
        </w:rPr>
        <w:t xml:space="preserve"> </w:t>
      </w:r>
      <w:hyperlink r:id="rId12" w:history="1">
        <w:r w:rsidR="007C6286" w:rsidRPr="00C75651">
          <w:rPr>
            <w:b w:val="0"/>
            <w:sz w:val="26"/>
            <w:szCs w:val="26"/>
          </w:rPr>
          <w:t>Thay đổi phương pháp dạy và học trước tác động cách mạng công nghiệp 4.0</w:t>
        </w:r>
      </w:hyperlink>
      <w:r w:rsidRPr="00C75651">
        <w:rPr>
          <w:b w:val="0"/>
          <w:sz w:val="26"/>
          <w:szCs w:val="26"/>
        </w:rPr>
        <w:t xml:space="preserve"> Đại học Kinh tế C</w:t>
      </w:r>
      <w:r w:rsidRPr="00C75651">
        <w:rPr>
          <w:b w:val="0"/>
          <w:sz w:val="26"/>
          <w:szCs w:val="26"/>
        </w:rPr>
        <w:t>ông ng</w:t>
      </w:r>
      <w:r w:rsidRPr="00C75651">
        <w:rPr>
          <w:b w:val="0"/>
          <w:sz w:val="26"/>
          <w:szCs w:val="26"/>
        </w:rPr>
        <w:t>hiệp Long A</w:t>
      </w:r>
      <w:r w:rsidRPr="00C75651">
        <w:rPr>
          <w:b w:val="0"/>
          <w:sz w:val="26"/>
          <w:szCs w:val="26"/>
        </w:rPr>
        <w:t>n</w:t>
      </w:r>
    </w:p>
    <w:p w:rsidR="0083254C" w:rsidRPr="00C75651" w:rsidRDefault="00C75651" w:rsidP="00C75651">
      <w:pPr>
        <w:shd w:val="clear" w:color="auto" w:fill="FFFFFF"/>
        <w:spacing w:after="0" w:line="360" w:lineRule="auto"/>
        <w:rPr>
          <w:rFonts w:ascii="Times New Roman" w:eastAsia="Times New Roman" w:hAnsi="Times New Roman" w:cs="Times New Roman"/>
          <w:bCs/>
          <w:sz w:val="26"/>
          <w:szCs w:val="26"/>
        </w:rPr>
      </w:pPr>
      <w:r w:rsidRPr="00C75651">
        <w:rPr>
          <w:rFonts w:ascii="Times New Roman" w:eastAsia="Times New Roman" w:hAnsi="Times New Roman" w:cs="Times New Roman"/>
          <w:bCs/>
          <w:sz w:val="26"/>
          <w:szCs w:val="26"/>
        </w:rPr>
        <w:t xml:space="preserve">[5] </w:t>
      </w:r>
      <w:r w:rsidRPr="00C75651">
        <w:rPr>
          <w:rFonts w:ascii="Times New Roman" w:hAnsi="Times New Roman" w:cs="Times New Roman"/>
          <w:sz w:val="26"/>
          <w:szCs w:val="26"/>
        </w:rPr>
        <w:t>Hằ Thị Yến Ly, Đô Thị Bích H</w:t>
      </w:r>
      <w:r w:rsidRPr="00C75651">
        <w:rPr>
          <w:rFonts w:ascii="Times New Roman" w:hAnsi="Times New Roman" w:cs="Times New Roman"/>
          <w:sz w:val="26"/>
          <w:szCs w:val="26"/>
        </w:rPr>
        <w:t xml:space="preserve">ằng, </w:t>
      </w:r>
      <w:r w:rsidR="000D2011" w:rsidRPr="00C75651">
        <w:rPr>
          <w:rFonts w:ascii="Times New Roman" w:hAnsi="Times New Roman" w:cs="Times New Roman"/>
          <w:sz w:val="26"/>
          <w:szCs w:val="26"/>
        </w:rPr>
        <w:t>P</w:t>
      </w:r>
      <w:r w:rsidRPr="00C75651">
        <w:rPr>
          <w:rFonts w:ascii="Times New Roman" w:hAnsi="Times New Roman" w:cs="Times New Roman"/>
          <w:sz w:val="26"/>
          <w:szCs w:val="26"/>
        </w:rPr>
        <w:t xml:space="preserve">hương pháp dạy và học thời đại cách mạng cồng nghệ 4.0 teaching and learning methods in technological revolution </w:t>
      </w:r>
      <w:r w:rsidR="000D2011" w:rsidRPr="00C75651">
        <w:rPr>
          <w:rFonts w:ascii="Times New Roman" w:hAnsi="Times New Roman" w:cs="Times New Roman"/>
          <w:sz w:val="26"/>
          <w:szCs w:val="26"/>
        </w:rPr>
        <w:t>4.0 Đại học Bà Rịa Vũng Tàu</w:t>
      </w:r>
    </w:p>
    <w:p w:rsidR="006D0900" w:rsidRPr="00C75651" w:rsidRDefault="00C75651" w:rsidP="00C75651">
      <w:pPr>
        <w:pStyle w:val="Heading2"/>
        <w:shd w:val="clear" w:color="auto" w:fill="FFFFFF"/>
        <w:spacing w:before="0" w:beforeAutospacing="0" w:after="0" w:afterAutospacing="0" w:line="360" w:lineRule="auto"/>
        <w:jc w:val="both"/>
        <w:rPr>
          <w:b w:val="0"/>
          <w:sz w:val="26"/>
          <w:szCs w:val="26"/>
        </w:rPr>
      </w:pPr>
      <w:r w:rsidRPr="00C75651">
        <w:rPr>
          <w:b w:val="0"/>
          <w:sz w:val="26"/>
          <w:szCs w:val="26"/>
        </w:rPr>
        <w:t xml:space="preserve">[6] </w:t>
      </w:r>
      <w:r w:rsidR="006D0900" w:rsidRPr="00C75651">
        <w:rPr>
          <w:rStyle w:val="Strong"/>
          <w:sz w:val="26"/>
          <w:szCs w:val="26"/>
          <w:shd w:val="clear" w:color="auto" w:fill="FFFFFF"/>
        </w:rPr>
        <w:t xml:space="preserve">Thượng tá </w:t>
      </w:r>
      <w:r>
        <w:rPr>
          <w:rStyle w:val="Strong"/>
          <w:sz w:val="26"/>
          <w:szCs w:val="26"/>
          <w:shd w:val="clear" w:color="auto" w:fill="FFFFFF"/>
        </w:rPr>
        <w:t>T</w:t>
      </w:r>
      <w:r w:rsidRPr="00C75651">
        <w:rPr>
          <w:rStyle w:val="Strong"/>
          <w:sz w:val="26"/>
          <w:szCs w:val="26"/>
          <w:shd w:val="clear" w:color="auto" w:fill="FFFFFF"/>
        </w:rPr>
        <w:t>hs</w:t>
      </w:r>
      <w:r w:rsidR="006D0900" w:rsidRPr="00C75651">
        <w:rPr>
          <w:rStyle w:val="Strong"/>
          <w:sz w:val="26"/>
          <w:szCs w:val="26"/>
          <w:shd w:val="clear" w:color="auto" w:fill="FFFFFF"/>
        </w:rPr>
        <w:t>. Lại Hồng Sơn</w:t>
      </w:r>
      <w:r w:rsidRPr="00C75651">
        <w:rPr>
          <w:b w:val="0"/>
          <w:sz w:val="26"/>
          <w:szCs w:val="26"/>
        </w:rPr>
        <w:t xml:space="preserve">, Nâng cao chất lượng đội ngũ giảng viên đáp ứng với xu thế phát triển của cuộc cách mạng công nghiệp lần thứ tư. </w:t>
      </w:r>
      <w:r w:rsidR="006D0900" w:rsidRPr="00C75651">
        <w:rPr>
          <w:b w:val="0"/>
          <w:sz w:val="26"/>
          <w:szCs w:val="26"/>
        </w:rPr>
        <w:t>Trường sĩ quan phòng hóa</w:t>
      </w:r>
    </w:p>
    <w:sectPr w:rsidR="006D0900" w:rsidRPr="00C756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F06FA"/>
    <w:multiLevelType w:val="multilevel"/>
    <w:tmpl w:val="9A320E6A"/>
    <w:lvl w:ilvl="0">
      <w:start w:val="1"/>
      <w:numFmt w:val="upperRoman"/>
      <w:lvlText w:val="%1."/>
      <w:lvlJc w:val="right"/>
      <w:pPr>
        <w:ind w:left="1080" w:hanging="720"/>
      </w:pPr>
      <w:rPr>
        <w:rFonts w:hint="default"/>
      </w:rPr>
    </w:lvl>
    <w:lvl w:ilvl="1">
      <w:start w:val="2"/>
      <w:numFmt w:val="decimal"/>
      <w:isLgl/>
      <w:lvlText w:val="%1.%2."/>
      <w:lvlJc w:val="left"/>
      <w:pPr>
        <w:ind w:left="1102" w:hanging="72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910" w:hanging="1440"/>
      </w:pPr>
      <w:rPr>
        <w:rFonts w:hint="default"/>
      </w:rPr>
    </w:lvl>
    <w:lvl w:ilvl="6">
      <w:start w:val="1"/>
      <w:numFmt w:val="decimal"/>
      <w:isLgl/>
      <w:lvlText w:val="%1.%2.%3.%4.%5.%6.%7."/>
      <w:lvlJc w:val="left"/>
      <w:pPr>
        <w:ind w:left="2292" w:hanging="1800"/>
      </w:pPr>
      <w:rPr>
        <w:rFonts w:hint="default"/>
      </w:rPr>
    </w:lvl>
    <w:lvl w:ilvl="7">
      <w:start w:val="1"/>
      <w:numFmt w:val="decimal"/>
      <w:isLgl/>
      <w:lvlText w:val="%1.%2.%3.%4.%5.%6.%7.%8."/>
      <w:lvlJc w:val="left"/>
      <w:pPr>
        <w:ind w:left="2314" w:hanging="1800"/>
      </w:pPr>
      <w:rPr>
        <w:rFonts w:hint="default"/>
      </w:rPr>
    </w:lvl>
    <w:lvl w:ilvl="8">
      <w:start w:val="1"/>
      <w:numFmt w:val="decimal"/>
      <w:isLgl/>
      <w:lvlText w:val="%1.%2.%3.%4.%5.%6.%7.%8.%9."/>
      <w:lvlJc w:val="left"/>
      <w:pPr>
        <w:ind w:left="2696" w:hanging="2160"/>
      </w:pPr>
      <w:rPr>
        <w:rFonts w:hint="default"/>
      </w:rPr>
    </w:lvl>
  </w:abstractNum>
  <w:abstractNum w:abstractNumId="1">
    <w:nsid w:val="2B936DAE"/>
    <w:multiLevelType w:val="multilevel"/>
    <w:tmpl w:val="DC4CCA50"/>
    <w:lvl w:ilvl="0">
      <w:start w:val="1"/>
      <w:numFmt w:val="decimal"/>
      <w:lvlText w:val="%1."/>
      <w:lvlJc w:val="left"/>
      <w:pPr>
        <w:ind w:left="1080" w:hanging="720"/>
      </w:pPr>
      <w:rPr>
        <w:rFonts w:hint="default"/>
      </w:rPr>
    </w:lvl>
    <w:lvl w:ilvl="1">
      <w:start w:val="2"/>
      <w:numFmt w:val="decimal"/>
      <w:isLgl/>
      <w:lvlText w:val="%1.%2."/>
      <w:lvlJc w:val="left"/>
      <w:pPr>
        <w:ind w:left="1102" w:hanging="72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910" w:hanging="1440"/>
      </w:pPr>
      <w:rPr>
        <w:rFonts w:hint="default"/>
      </w:rPr>
    </w:lvl>
    <w:lvl w:ilvl="6">
      <w:start w:val="1"/>
      <w:numFmt w:val="decimal"/>
      <w:isLgl/>
      <w:lvlText w:val="%1.%2.%3.%4.%5.%6.%7."/>
      <w:lvlJc w:val="left"/>
      <w:pPr>
        <w:ind w:left="2292" w:hanging="1800"/>
      </w:pPr>
      <w:rPr>
        <w:rFonts w:hint="default"/>
      </w:rPr>
    </w:lvl>
    <w:lvl w:ilvl="7">
      <w:start w:val="1"/>
      <w:numFmt w:val="decimal"/>
      <w:isLgl/>
      <w:lvlText w:val="%1.%2.%3.%4.%5.%6.%7.%8."/>
      <w:lvlJc w:val="left"/>
      <w:pPr>
        <w:ind w:left="2314" w:hanging="1800"/>
      </w:pPr>
      <w:rPr>
        <w:rFonts w:hint="default"/>
      </w:rPr>
    </w:lvl>
    <w:lvl w:ilvl="8">
      <w:start w:val="1"/>
      <w:numFmt w:val="decimal"/>
      <w:isLgl/>
      <w:lvlText w:val="%1.%2.%3.%4.%5.%6.%7.%8.%9."/>
      <w:lvlJc w:val="left"/>
      <w:pPr>
        <w:ind w:left="2696" w:hanging="2160"/>
      </w:pPr>
      <w:rPr>
        <w:rFonts w:hint="default"/>
      </w:rPr>
    </w:lvl>
  </w:abstractNum>
  <w:abstractNum w:abstractNumId="2">
    <w:nsid w:val="2E430CAA"/>
    <w:multiLevelType w:val="multilevel"/>
    <w:tmpl w:val="0756E5E0"/>
    <w:lvl w:ilvl="0">
      <w:start w:val="1"/>
      <w:numFmt w:val="upperRoman"/>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2F97755E"/>
    <w:multiLevelType w:val="hybridMultilevel"/>
    <w:tmpl w:val="7A605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6852E5"/>
    <w:multiLevelType w:val="hybridMultilevel"/>
    <w:tmpl w:val="4962AD10"/>
    <w:lvl w:ilvl="0" w:tplc="1FBCE9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7B6F9D"/>
    <w:multiLevelType w:val="multilevel"/>
    <w:tmpl w:val="4962AD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75FD3F36"/>
    <w:multiLevelType w:val="multilevel"/>
    <w:tmpl w:val="03704812"/>
    <w:lvl w:ilvl="0">
      <w:start w:val="1"/>
      <w:numFmt w:val="upperRoman"/>
      <w:lvlText w:val="%1."/>
      <w:lvlJc w:val="left"/>
      <w:pPr>
        <w:ind w:left="1080" w:hanging="720"/>
      </w:pPr>
      <w:rPr>
        <w:rFonts w:hint="default"/>
      </w:rPr>
    </w:lvl>
    <w:lvl w:ilvl="1">
      <w:start w:val="2"/>
      <w:numFmt w:val="decimal"/>
      <w:isLgl/>
      <w:lvlText w:val="%1.%2."/>
      <w:lvlJc w:val="left"/>
      <w:pPr>
        <w:ind w:left="1102" w:hanging="72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910" w:hanging="1440"/>
      </w:pPr>
      <w:rPr>
        <w:rFonts w:hint="default"/>
      </w:rPr>
    </w:lvl>
    <w:lvl w:ilvl="6">
      <w:start w:val="1"/>
      <w:numFmt w:val="decimal"/>
      <w:isLgl/>
      <w:lvlText w:val="%1.%2.%3.%4.%5.%6.%7."/>
      <w:lvlJc w:val="left"/>
      <w:pPr>
        <w:ind w:left="2292" w:hanging="1800"/>
      </w:pPr>
      <w:rPr>
        <w:rFonts w:hint="default"/>
      </w:rPr>
    </w:lvl>
    <w:lvl w:ilvl="7">
      <w:start w:val="1"/>
      <w:numFmt w:val="decimal"/>
      <w:isLgl/>
      <w:lvlText w:val="%1.%2.%3.%4.%5.%6.%7.%8."/>
      <w:lvlJc w:val="left"/>
      <w:pPr>
        <w:ind w:left="2314" w:hanging="1800"/>
      </w:pPr>
      <w:rPr>
        <w:rFonts w:hint="default"/>
      </w:rPr>
    </w:lvl>
    <w:lvl w:ilvl="8">
      <w:start w:val="1"/>
      <w:numFmt w:val="decimal"/>
      <w:isLgl/>
      <w:lvlText w:val="%1.%2.%3.%4.%5.%6.%7.%8.%9."/>
      <w:lvlJc w:val="left"/>
      <w:pPr>
        <w:ind w:left="2696" w:hanging="2160"/>
      </w:pPr>
      <w:rPr>
        <w:rFonts w:hint="default"/>
      </w:rPr>
    </w:lvl>
  </w:abstractNum>
  <w:abstractNum w:abstractNumId="7">
    <w:nsid w:val="7A33414A"/>
    <w:multiLevelType w:val="multilevel"/>
    <w:tmpl w:val="4962AD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7"/>
  </w:num>
  <w:num w:numId="5">
    <w:abstractNumId w:val="5"/>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468"/>
    <w:rsid w:val="000045F1"/>
    <w:rsid w:val="000D2011"/>
    <w:rsid w:val="00264862"/>
    <w:rsid w:val="003310D9"/>
    <w:rsid w:val="00385BFD"/>
    <w:rsid w:val="003E25EA"/>
    <w:rsid w:val="00421FA5"/>
    <w:rsid w:val="004E5EF5"/>
    <w:rsid w:val="005E1040"/>
    <w:rsid w:val="005F50FF"/>
    <w:rsid w:val="006333EC"/>
    <w:rsid w:val="006B29ED"/>
    <w:rsid w:val="006D0900"/>
    <w:rsid w:val="006D48D8"/>
    <w:rsid w:val="007C5468"/>
    <w:rsid w:val="007C6286"/>
    <w:rsid w:val="0083254C"/>
    <w:rsid w:val="009F4037"/>
    <w:rsid w:val="00AC5B2D"/>
    <w:rsid w:val="00B247B7"/>
    <w:rsid w:val="00B913ED"/>
    <w:rsid w:val="00BC3A84"/>
    <w:rsid w:val="00C75651"/>
    <w:rsid w:val="00D238EB"/>
    <w:rsid w:val="00D40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628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238EB"/>
    <w:rPr>
      <w:b/>
      <w:bCs/>
    </w:rPr>
  </w:style>
  <w:style w:type="paragraph" w:styleId="NormalWeb">
    <w:name w:val="Normal (Web)"/>
    <w:basedOn w:val="Normal"/>
    <w:uiPriority w:val="99"/>
    <w:semiHidden/>
    <w:unhideWhenUsed/>
    <w:rsid w:val="00D238E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85B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BFD"/>
    <w:rPr>
      <w:rFonts w:ascii="Tahoma" w:hAnsi="Tahoma" w:cs="Tahoma"/>
      <w:sz w:val="16"/>
      <w:szCs w:val="16"/>
    </w:rPr>
  </w:style>
  <w:style w:type="paragraph" w:styleId="ListParagraph">
    <w:name w:val="List Paragraph"/>
    <w:basedOn w:val="Normal"/>
    <w:uiPriority w:val="34"/>
    <w:qFormat/>
    <w:rsid w:val="00385BFD"/>
    <w:pPr>
      <w:ind w:left="720"/>
      <w:contextualSpacing/>
    </w:pPr>
  </w:style>
  <w:style w:type="character" w:customStyle="1" w:styleId="storybyline">
    <w:name w:val="story_byline"/>
    <w:basedOn w:val="DefaultParagraphFont"/>
    <w:rsid w:val="00385BFD"/>
  </w:style>
  <w:style w:type="character" w:customStyle="1" w:styleId="storyheadline">
    <w:name w:val="story_headline"/>
    <w:basedOn w:val="DefaultParagraphFont"/>
    <w:rsid w:val="00385BFD"/>
  </w:style>
  <w:style w:type="character" w:styleId="Emphasis">
    <w:name w:val="Emphasis"/>
    <w:basedOn w:val="DefaultParagraphFont"/>
    <w:uiPriority w:val="20"/>
    <w:qFormat/>
    <w:rsid w:val="00385BFD"/>
    <w:rPr>
      <w:i/>
      <w:iCs/>
    </w:rPr>
  </w:style>
  <w:style w:type="character" w:customStyle="1" w:styleId="Heading2Char">
    <w:name w:val="Heading 2 Char"/>
    <w:basedOn w:val="DefaultParagraphFont"/>
    <w:link w:val="Heading2"/>
    <w:uiPriority w:val="9"/>
    <w:rsid w:val="007C628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C628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628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238EB"/>
    <w:rPr>
      <w:b/>
      <w:bCs/>
    </w:rPr>
  </w:style>
  <w:style w:type="paragraph" w:styleId="NormalWeb">
    <w:name w:val="Normal (Web)"/>
    <w:basedOn w:val="Normal"/>
    <w:uiPriority w:val="99"/>
    <w:semiHidden/>
    <w:unhideWhenUsed/>
    <w:rsid w:val="00D238E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85B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BFD"/>
    <w:rPr>
      <w:rFonts w:ascii="Tahoma" w:hAnsi="Tahoma" w:cs="Tahoma"/>
      <w:sz w:val="16"/>
      <w:szCs w:val="16"/>
    </w:rPr>
  </w:style>
  <w:style w:type="paragraph" w:styleId="ListParagraph">
    <w:name w:val="List Paragraph"/>
    <w:basedOn w:val="Normal"/>
    <w:uiPriority w:val="34"/>
    <w:qFormat/>
    <w:rsid w:val="00385BFD"/>
    <w:pPr>
      <w:ind w:left="720"/>
      <w:contextualSpacing/>
    </w:pPr>
  </w:style>
  <w:style w:type="character" w:customStyle="1" w:styleId="storybyline">
    <w:name w:val="story_byline"/>
    <w:basedOn w:val="DefaultParagraphFont"/>
    <w:rsid w:val="00385BFD"/>
  </w:style>
  <w:style w:type="character" w:customStyle="1" w:styleId="storyheadline">
    <w:name w:val="story_headline"/>
    <w:basedOn w:val="DefaultParagraphFont"/>
    <w:rsid w:val="00385BFD"/>
  </w:style>
  <w:style w:type="character" w:styleId="Emphasis">
    <w:name w:val="Emphasis"/>
    <w:basedOn w:val="DefaultParagraphFont"/>
    <w:uiPriority w:val="20"/>
    <w:qFormat/>
    <w:rsid w:val="00385BFD"/>
    <w:rPr>
      <w:i/>
      <w:iCs/>
    </w:rPr>
  </w:style>
  <w:style w:type="character" w:customStyle="1" w:styleId="Heading2Char">
    <w:name w:val="Heading 2 Char"/>
    <w:basedOn w:val="DefaultParagraphFont"/>
    <w:link w:val="Heading2"/>
    <w:uiPriority w:val="9"/>
    <w:rsid w:val="007C628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C62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88023">
      <w:bodyDiv w:val="1"/>
      <w:marLeft w:val="0"/>
      <w:marRight w:val="0"/>
      <w:marTop w:val="0"/>
      <w:marBottom w:val="0"/>
      <w:divBdr>
        <w:top w:val="none" w:sz="0" w:space="0" w:color="auto"/>
        <w:left w:val="none" w:sz="0" w:space="0" w:color="auto"/>
        <w:bottom w:val="none" w:sz="0" w:space="0" w:color="auto"/>
        <w:right w:val="none" w:sz="0" w:space="0" w:color="auto"/>
      </w:divBdr>
    </w:div>
    <w:div w:id="436604851">
      <w:bodyDiv w:val="1"/>
      <w:marLeft w:val="0"/>
      <w:marRight w:val="0"/>
      <w:marTop w:val="0"/>
      <w:marBottom w:val="0"/>
      <w:divBdr>
        <w:top w:val="none" w:sz="0" w:space="0" w:color="auto"/>
        <w:left w:val="none" w:sz="0" w:space="0" w:color="auto"/>
        <w:bottom w:val="none" w:sz="0" w:space="0" w:color="auto"/>
        <w:right w:val="none" w:sz="0" w:space="0" w:color="auto"/>
      </w:divBdr>
    </w:div>
    <w:div w:id="540365147">
      <w:bodyDiv w:val="1"/>
      <w:marLeft w:val="0"/>
      <w:marRight w:val="0"/>
      <w:marTop w:val="0"/>
      <w:marBottom w:val="0"/>
      <w:divBdr>
        <w:top w:val="none" w:sz="0" w:space="0" w:color="auto"/>
        <w:left w:val="none" w:sz="0" w:space="0" w:color="auto"/>
        <w:bottom w:val="none" w:sz="0" w:space="0" w:color="auto"/>
        <w:right w:val="none" w:sz="0" w:space="0" w:color="auto"/>
      </w:divBdr>
    </w:div>
    <w:div w:id="705443518">
      <w:bodyDiv w:val="1"/>
      <w:marLeft w:val="0"/>
      <w:marRight w:val="0"/>
      <w:marTop w:val="0"/>
      <w:marBottom w:val="0"/>
      <w:divBdr>
        <w:top w:val="none" w:sz="0" w:space="0" w:color="auto"/>
        <w:left w:val="none" w:sz="0" w:space="0" w:color="auto"/>
        <w:bottom w:val="none" w:sz="0" w:space="0" w:color="auto"/>
        <w:right w:val="none" w:sz="0" w:space="0" w:color="auto"/>
      </w:divBdr>
    </w:div>
    <w:div w:id="1071807585">
      <w:bodyDiv w:val="1"/>
      <w:marLeft w:val="0"/>
      <w:marRight w:val="0"/>
      <w:marTop w:val="0"/>
      <w:marBottom w:val="0"/>
      <w:divBdr>
        <w:top w:val="none" w:sz="0" w:space="0" w:color="auto"/>
        <w:left w:val="none" w:sz="0" w:space="0" w:color="auto"/>
        <w:bottom w:val="none" w:sz="0" w:space="0" w:color="auto"/>
        <w:right w:val="none" w:sz="0" w:space="0" w:color="auto"/>
      </w:divBdr>
    </w:div>
    <w:div w:id="1425030888">
      <w:bodyDiv w:val="1"/>
      <w:marLeft w:val="0"/>
      <w:marRight w:val="0"/>
      <w:marTop w:val="0"/>
      <w:marBottom w:val="0"/>
      <w:divBdr>
        <w:top w:val="none" w:sz="0" w:space="0" w:color="auto"/>
        <w:left w:val="none" w:sz="0" w:space="0" w:color="auto"/>
        <w:bottom w:val="none" w:sz="0" w:space="0" w:color="auto"/>
        <w:right w:val="none" w:sz="0" w:space="0" w:color="auto"/>
      </w:divBdr>
    </w:div>
    <w:div w:id="1455827218">
      <w:bodyDiv w:val="1"/>
      <w:marLeft w:val="0"/>
      <w:marRight w:val="0"/>
      <w:marTop w:val="0"/>
      <w:marBottom w:val="0"/>
      <w:divBdr>
        <w:top w:val="none" w:sz="0" w:space="0" w:color="auto"/>
        <w:left w:val="none" w:sz="0" w:space="0" w:color="auto"/>
        <w:bottom w:val="none" w:sz="0" w:space="0" w:color="auto"/>
        <w:right w:val="none" w:sz="0" w:space="0" w:color="auto"/>
      </w:divBdr>
      <w:divsChild>
        <w:div w:id="1589077461">
          <w:marLeft w:val="0"/>
          <w:marRight w:val="0"/>
          <w:marTop w:val="0"/>
          <w:marBottom w:val="0"/>
          <w:divBdr>
            <w:top w:val="none" w:sz="0" w:space="0" w:color="auto"/>
            <w:left w:val="none" w:sz="0" w:space="0" w:color="auto"/>
            <w:bottom w:val="none" w:sz="0" w:space="0" w:color="auto"/>
            <w:right w:val="none" w:sz="0" w:space="0" w:color="auto"/>
          </w:divBdr>
        </w:div>
      </w:divsChild>
    </w:div>
    <w:div w:id="1907455026">
      <w:bodyDiv w:val="1"/>
      <w:marLeft w:val="0"/>
      <w:marRight w:val="0"/>
      <w:marTop w:val="0"/>
      <w:marBottom w:val="0"/>
      <w:divBdr>
        <w:top w:val="none" w:sz="0" w:space="0" w:color="auto"/>
        <w:left w:val="none" w:sz="0" w:space="0" w:color="auto"/>
        <w:bottom w:val="none" w:sz="0" w:space="0" w:color="auto"/>
        <w:right w:val="none" w:sz="0" w:space="0" w:color="auto"/>
      </w:divBdr>
    </w:div>
    <w:div w:id="1927570788">
      <w:bodyDiv w:val="1"/>
      <w:marLeft w:val="0"/>
      <w:marRight w:val="0"/>
      <w:marTop w:val="0"/>
      <w:marBottom w:val="0"/>
      <w:divBdr>
        <w:top w:val="none" w:sz="0" w:space="0" w:color="auto"/>
        <w:left w:val="none" w:sz="0" w:space="0" w:color="auto"/>
        <w:bottom w:val="none" w:sz="0" w:space="0" w:color="auto"/>
        <w:right w:val="none" w:sz="0" w:space="0" w:color="auto"/>
      </w:divBdr>
    </w:div>
    <w:div w:id="194229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s://daihoclongan.edu.vn/tin-tuc-su-kien/tin-tuc-chung/1588-thay-doi-phuong-ph%C3%A1p-day-va-hoc-truoc-tac-dong-cach-mang-cong-nghiep-4-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6189</Words>
  <Characters>35283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HỒNG THẢO</dc:creator>
  <cp:lastModifiedBy>HỒNG THẢO</cp:lastModifiedBy>
  <cp:revision>2</cp:revision>
  <dcterms:created xsi:type="dcterms:W3CDTF">2020-06-07T14:13:00Z</dcterms:created>
  <dcterms:modified xsi:type="dcterms:W3CDTF">2020-06-07T14:13:00Z</dcterms:modified>
</cp:coreProperties>
</file>